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CE5784" w:rsidRPr="00B54668" w:rsidTr="00151FE1">
        <w:trPr>
          <w:trHeight w:val="926"/>
        </w:trPr>
        <w:tc>
          <w:tcPr>
            <w:tcW w:w="22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E5784" w:rsidRPr="00A5042B" w:rsidRDefault="00CE5784" w:rsidP="00151FE1">
            <w:pPr>
              <w:spacing w:line="240" w:lineRule="auto"/>
              <w:contextualSpacing/>
              <w:jc w:val="center"/>
              <w:rPr>
                <w:rFonts w:ascii="Candara" w:hAnsi="Candara"/>
                <w:b/>
                <w:sz w:val="36"/>
                <w:szCs w:val="36"/>
              </w:rPr>
            </w:pPr>
            <w:r w:rsidRPr="00A5042B">
              <w:rPr>
                <w:rFonts w:ascii="Candara" w:hAnsi="Candara"/>
                <w:b/>
                <w:sz w:val="36"/>
                <w:szCs w:val="36"/>
              </w:rPr>
              <w:t>Course unit</w:t>
            </w:r>
          </w:p>
          <w:p w:rsidR="00CE5784" w:rsidRPr="00A5042B" w:rsidRDefault="00CE5784" w:rsidP="00151FE1">
            <w:pPr>
              <w:spacing w:line="240" w:lineRule="auto"/>
              <w:contextualSpacing/>
              <w:jc w:val="center"/>
              <w:rPr>
                <w:rFonts w:ascii="Candara" w:hAnsi="Candara"/>
                <w:b/>
                <w:sz w:val="32"/>
                <w:szCs w:val="32"/>
              </w:rPr>
            </w:pPr>
            <w:r w:rsidRPr="00A5042B">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E5784" w:rsidRPr="00A5042B" w:rsidRDefault="00CE5784" w:rsidP="00151FE1">
            <w:pPr>
              <w:spacing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8015" cy="614045"/>
                  <wp:effectExtent l="19050" t="0" r="635" b="0"/>
                  <wp:docPr id="1" name="Picture 0" descr="Description: 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OO.png"/>
                          <pic:cNvPicPr>
                            <a:picLocks noChangeAspect="1" noChangeArrowheads="1"/>
                          </pic:cNvPicPr>
                        </pic:nvPicPr>
                        <pic:blipFill>
                          <a:blip r:embed="rId7" cstate="print"/>
                          <a:srcRect/>
                          <a:stretch>
                            <a:fillRect/>
                          </a:stretch>
                        </pic:blipFill>
                        <pic:spPr bwMode="auto">
                          <a:xfrm>
                            <a:off x="0" y="0"/>
                            <a:ext cx="628015" cy="614045"/>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E5784" w:rsidRPr="00A5042B" w:rsidRDefault="00F775C6" w:rsidP="00151FE1">
            <w:pPr>
              <w:rPr>
                <w:rFonts w:ascii="Candara" w:hAnsi="Candara"/>
              </w:rPr>
            </w:pPr>
            <w:r w:rsidRPr="00F775C6">
              <w:rPr>
                <w:rFonts w:ascii="Candara" w:hAnsi="Candara"/>
                <w:noProof/>
                <w:lang w:val="en-US"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60288;mso-position-horizontal-relative:text;mso-position-vertical-relative:text;mso-width-relative:margin;mso-height-relative:margin" stroked="f">
                  <v:textbox style="mso-next-textbox:#_x0000_s1026">
                    <w:txbxContent>
                      <w:p w:rsidR="00CE5784" w:rsidRDefault="00CE5784" w:rsidP="00CE5784">
                        <w:r>
                          <w:rPr>
                            <w:noProof/>
                            <w:lang w:val="sr-Latn-CS" w:eastAsia="sr-Latn-CS"/>
                          </w:rPr>
                          <w:drawing>
                            <wp:inline distT="0" distB="0" distL="0" distR="0">
                              <wp:extent cx="3002280" cy="525145"/>
                              <wp:effectExtent l="19050" t="0" r="7620" b="0"/>
                              <wp:docPr id="2" name="Picture 0" descr="Description: 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NS.png"/>
                                      <pic:cNvPicPr>
                                        <a:picLocks noChangeAspect="1" noChangeArrowheads="1"/>
                                      </pic:cNvPicPr>
                                    </pic:nvPicPr>
                                    <pic:blipFill>
                                      <a:blip r:embed="rId8"/>
                                      <a:srcRect/>
                                      <a:stretch>
                                        <a:fillRect/>
                                      </a:stretch>
                                    </pic:blipFill>
                                    <pic:spPr bwMode="auto">
                                      <a:xfrm>
                                        <a:off x="0" y="0"/>
                                        <a:ext cx="3002280" cy="525145"/>
                                      </a:xfrm>
                                      <a:prstGeom prst="rect">
                                        <a:avLst/>
                                      </a:prstGeom>
                                      <a:noFill/>
                                      <a:ln w="9525">
                                        <a:noFill/>
                                        <a:miter lim="800000"/>
                                        <a:headEnd/>
                                        <a:tailEnd/>
                                      </a:ln>
                                    </pic:spPr>
                                  </pic:pic>
                                </a:graphicData>
                              </a:graphic>
                            </wp:inline>
                          </w:drawing>
                        </w:r>
                      </w:p>
                    </w:txbxContent>
                  </v:textbox>
                </v:shape>
              </w:pict>
            </w:r>
          </w:p>
          <w:p w:rsidR="00CE5784" w:rsidRPr="00A5042B" w:rsidRDefault="00CE5784" w:rsidP="00151FE1">
            <w:pPr>
              <w:rPr>
                <w:rFonts w:ascii="Candara" w:hAnsi="Candara"/>
              </w:rPr>
            </w:pPr>
          </w:p>
        </w:tc>
      </w:tr>
      <w:tr w:rsidR="00CE5784" w:rsidRPr="00B54668" w:rsidTr="00151FE1">
        <w:trPr>
          <w:trHeight w:val="754"/>
        </w:trPr>
        <w:tc>
          <w:tcPr>
            <w:tcW w:w="2250" w:type="dxa"/>
            <w:vMerge/>
            <w:tcBorders>
              <w:top w:val="double" w:sz="4" w:space="0" w:color="auto"/>
              <w:left w:val="double" w:sz="4" w:space="0" w:color="auto"/>
              <w:bottom w:val="double" w:sz="4" w:space="0" w:color="auto"/>
              <w:right w:val="double" w:sz="4" w:space="0" w:color="auto"/>
            </w:tcBorders>
            <w:shd w:val="clear" w:color="auto" w:fill="auto"/>
            <w:vAlign w:val="center"/>
          </w:tcPr>
          <w:p w:rsidR="00CE5784" w:rsidRPr="00A5042B" w:rsidRDefault="00CE5784" w:rsidP="00151FE1">
            <w:pPr>
              <w:spacing w:line="240" w:lineRule="auto"/>
              <w:contextualSpacing/>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E5784" w:rsidRPr="00A5042B" w:rsidRDefault="00CE5784" w:rsidP="00151FE1">
            <w:pPr>
              <w:spacing w:line="240" w:lineRule="auto"/>
              <w:contextualSpacing/>
              <w:jc w:val="center"/>
              <w:rPr>
                <w:rFonts w:ascii="Candara" w:hAnsi="Candara"/>
                <w:noProof/>
                <w:lang w:val="en-US" w:eastAsia="zh-TW"/>
              </w:rPr>
            </w:pPr>
            <w:r w:rsidRPr="00A5042B">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shd w:val="clear" w:color="auto" w:fill="auto"/>
            <w:vAlign w:val="center"/>
          </w:tcPr>
          <w:p w:rsidR="00CE5784" w:rsidRPr="00A5042B" w:rsidRDefault="00CE5784" w:rsidP="00151FE1">
            <w:pPr>
              <w:rPr>
                <w:rFonts w:ascii="Candara" w:hAnsi="Candara"/>
              </w:rPr>
            </w:pPr>
          </w:p>
        </w:tc>
      </w:tr>
      <w:tr w:rsidR="00CE5784" w:rsidRPr="00B54668" w:rsidTr="00151FE1">
        <w:trPr>
          <w:trHeight w:val="529"/>
        </w:trPr>
        <w:tc>
          <w:tcPr>
            <w:tcW w:w="10440" w:type="dxa"/>
            <w:gridSpan w:val="4"/>
            <w:tcBorders>
              <w:top w:val="double" w:sz="4" w:space="0" w:color="auto"/>
              <w:bottom w:val="single" w:sz="4" w:space="0" w:color="auto"/>
            </w:tcBorders>
            <w:shd w:val="clear" w:color="auto" w:fill="B8CCE4"/>
            <w:vAlign w:val="center"/>
          </w:tcPr>
          <w:p w:rsidR="00CE5784" w:rsidRPr="00A5042B" w:rsidRDefault="00CE5784" w:rsidP="00151FE1">
            <w:pPr>
              <w:spacing w:line="240" w:lineRule="auto"/>
              <w:contextualSpacing/>
              <w:rPr>
                <w:rFonts w:ascii="Candara" w:hAnsi="Candara"/>
                <w:b/>
              </w:rPr>
            </w:pPr>
            <w:r w:rsidRPr="00D57842">
              <w:rPr>
                <w:rFonts w:ascii="Candara" w:hAnsi="Candara"/>
                <w:b/>
                <w:sz w:val="20"/>
              </w:rPr>
              <w:t>GENERAL INFORMATION</w:t>
            </w:r>
          </w:p>
        </w:tc>
      </w:tr>
      <w:tr w:rsidR="00CE5784" w:rsidRPr="00B54668" w:rsidTr="00151FE1">
        <w:trPr>
          <w:trHeight w:val="562"/>
        </w:trPr>
        <w:tc>
          <w:tcPr>
            <w:tcW w:w="468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lang w:val="en-US"/>
              </w:rPr>
            </w:pPr>
            <w:r w:rsidRPr="00D57842">
              <w:rPr>
                <w:rFonts w:ascii="Candara" w:hAnsi="Candara"/>
                <w:sz w:val="20"/>
                <w:szCs w:val="20"/>
                <w:lang w:val="en-US"/>
              </w:rPr>
              <w:t>Study program in which the course unit is offered</w:t>
            </w:r>
          </w:p>
        </w:tc>
        <w:tc>
          <w:tcPr>
            <w:tcW w:w="5760" w:type="dxa"/>
            <w:gridSpan w:val="2"/>
            <w:shd w:val="clear" w:color="auto" w:fill="auto"/>
            <w:vAlign w:val="center"/>
          </w:tcPr>
          <w:p w:rsidR="00CE5784" w:rsidRPr="00D57842" w:rsidRDefault="00CE5784" w:rsidP="00151FE1">
            <w:pPr>
              <w:spacing w:line="240" w:lineRule="auto"/>
              <w:contextualSpacing/>
              <w:rPr>
                <w:rFonts w:ascii="Candara" w:hAnsi="Candara"/>
                <w:b/>
                <w:color w:val="548DD4"/>
                <w:sz w:val="20"/>
                <w:szCs w:val="20"/>
              </w:rPr>
            </w:pPr>
            <w:r w:rsidRPr="00D57842">
              <w:rPr>
                <w:rFonts w:ascii="Candara" w:hAnsi="Candara"/>
                <w:sz w:val="20"/>
                <w:szCs w:val="20"/>
              </w:rPr>
              <w:t>Deutsche Sprache und Literatur</w:t>
            </w:r>
          </w:p>
        </w:tc>
      </w:tr>
      <w:tr w:rsidR="00CE5784" w:rsidRPr="00B54668" w:rsidTr="00151FE1">
        <w:trPr>
          <w:trHeight w:val="562"/>
        </w:trPr>
        <w:tc>
          <w:tcPr>
            <w:tcW w:w="468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Course unit title</w:t>
            </w:r>
          </w:p>
        </w:tc>
        <w:tc>
          <w:tcPr>
            <w:tcW w:w="5760" w:type="dxa"/>
            <w:gridSpan w:val="2"/>
            <w:shd w:val="clear" w:color="auto" w:fill="auto"/>
            <w:vAlign w:val="center"/>
          </w:tcPr>
          <w:p w:rsidR="00CE5784" w:rsidRPr="00D57842" w:rsidRDefault="009D2043" w:rsidP="00151FE1">
            <w:pPr>
              <w:spacing w:line="240" w:lineRule="auto"/>
              <w:contextualSpacing/>
              <w:rPr>
                <w:rFonts w:ascii="Candara" w:hAnsi="Candara"/>
                <w:b/>
                <w:sz w:val="20"/>
                <w:szCs w:val="20"/>
              </w:rPr>
            </w:pPr>
            <w:r w:rsidRPr="00D57842">
              <w:rPr>
                <w:rFonts w:ascii="Candara" w:hAnsi="Candara"/>
                <w:b/>
                <w:sz w:val="20"/>
                <w:szCs w:val="20"/>
              </w:rPr>
              <w:t>Semantik der deutschen Sprache</w:t>
            </w:r>
          </w:p>
        </w:tc>
      </w:tr>
      <w:tr w:rsidR="00CE5784" w:rsidRPr="00B54668" w:rsidTr="00151FE1">
        <w:trPr>
          <w:trHeight w:val="562"/>
        </w:trPr>
        <w:tc>
          <w:tcPr>
            <w:tcW w:w="468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Course unit code</w:t>
            </w:r>
          </w:p>
        </w:tc>
        <w:tc>
          <w:tcPr>
            <w:tcW w:w="5760" w:type="dxa"/>
            <w:gridSpan w:val="2"/>
            <w:shd w:val="clear" w:color="auto" w:fill="auto"/>
            <w:vAlign w:val="center"/>
          </w:tcPr>
          <w:p w:rsidR="00CE5784" w:rsidRPr="00D57842" w:rsidRDefault="00CE5784" w:rsidP="009D2043">
            <w:pPr>
              <w:spacing w:line="240" w:lineRule="auto"/>
              <w:contextualSpacing/>
              <w:rPr>
                <w:rFonts w:ascii="Candara" w:hAnsi="Candara"/>
                <w:sz w:val="20"/>
                <w:szCs w:val="20"/>
              </w:rPr>
            </w:pPr>
            <w:r w:rsidRPr="00CA4247">
              <w:rPr>
                <w:rFonts w:ascii="Candara" w:hAnsi="Candara"/>
                <w:sz w:val="20"/>
                <w:szCs w:val="20"/>
              </w:rPr>
              <w:t>NM00</w:t>
            </w:r>
            <w:r w:rsidR="00CA4247" w:rsidRPr="00CA4247">
              <w:rPr>
                <w:rFonts w:ascii="Candara" w:hAnsi="Candara"/>
                <w:sz w:val="20"/>
                <w:szCs w:val="20"/>
              </w:rPr>
              <w:t>6</w:t>
            </w:r>
          </w:p>
        </w:tc>
      </w:tr>
      <w:tr w:rsidR="00CE5784" w:rsidRPr="00B54668" w:rsidTr="00151FE1">
        <w:trPr>
          <w:trHeight w:val="562"/>
        </w:trPr>
        <w:tc>
          <w:tcPr>
            <w:tcW w:w="468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Type of course unit</w:t>
            </w:r>
            <w:r w:rsidRPr="00D57842">
              <w:rPr>
                <w:rStyle w:val="FootnoteReference"/>
                <w:rFonts w:ascii="Candara" w:hAnsi="Candara"/>
                <w:sz w:val="20"/>
                <w:szCs w:val="20"/>
              </w:rPr>
              <w:footnoteReference w:id="1"/>
            </w:r>
            <w:r w:rsidRPr="00D57842">
              <w:rPr>
                <w:rFonts w:ascii="Candara" w:hAnsi="Candara"/>
                <w:sz w:val="20"/>
                <w:szCs w:val="20"/>
              </w:rPr>
              <w:t xml:space="preserve"> </w:t>
            </w:r>
          </w:p>
        </w:tc>
        <w:tc>
          <w:tcPr>
            <w:tcW w:w="576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Wahlfach (Optional)</w:t>
            </w:r>
          </w:p>
        </w:tc>
      </w:tr>
      <w:tr w:rsidR="00CE5784" w:rsidRPr="00B54668" w:rsidTr="00151FE1">
        <w:trPr>
          <w:trHeight w:val="562"/>
        </w:trPr>
        <w:tc>
          <w:tcPr>
            <w:tcW w:w="468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Level of course unit</w:t>
            </w:r>
            <w:r w:rsidRPr="00D57842">
              <w:rPr>
                <w:rStyle w:val="FootnoteReference"/>
                <w:rFonts w:ascii="Candara" w:hAnsi="Candara"/>
                <w:sz w:val="20"/>
                <w:szCs w:val="20"/>
              </w:rPr>
              <w:footnoteReference w:id="2"/>
            </w:r>
          </w:p>
        </w:tc>
        <w:tc>
          <w:tcPr>
            <w:tcW w:w="576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Masterstudium (Master</w:t>
            </w:r>
            <w:r w:rsidRPr="00D57842">
              <w:rPr>
                <w:rFonts w:ascii="Candara" w:hAnsi="Candara"/>
                <w:sz w:val="20"/>
                <w:szCs w:val="20"/>
                <w:lang w:val="en-US"/>
              </w:rPr>
              <w:t>’s)</w:t>
            </w:r>
          </w:p>
        </w:tc>
      </w:tr>
      <w:tr w:rsidR="00CE5784" w:rsidRPr="00B54668" w:rsidTr="00151FE1">
        <w:trPr>
          <w:trHeight w:val="562"/>
        </w:trPr>
        <w:tc>
          <w:tcPr>
            <w:tcW w:w="4680" w:type="dxa"/>
            <w:gridSpan w:val="2"/>
            <w:shd w:val="clear" w:color="auto" w:fill="auto"/>
            <w:vAlign w:val="center"/>
          </w:tcPr>
          <w:p w:rsidR="00CE5784" w:rsidRPr="00D57842" w:rsidRDefault="00CE5784" w:rsidP="00151FE1">
            <w:pPr>
              <w:spacing w:line="240" w:lineRule="auto"/>
              <w:contextualSpacing/>
              <w:rPr>
                <w:rFonts w:ascii="Candara" w:hAnsi="Candara"/>
                <w:sz w:val="20"/>
                <w:szCs w:val="20"/>
                <w:lang w:val="en-US"/>
              </w:rPr>
            </w:pPr>
            <w:r w:rsidRPr="00D57842">
              <w:rPr>
                <w:rFonts w:ascii="Candara" w:hAnsi="Candara"/>
                <w:sz w:val="20"/>
                <w:szCs w:val="20"/>
                <w:lang w:val="en-US"/>
              </w:rPr>
              <w:t>Field of Study (please see ISCED</w:t>
            </w:r>
            <w:r w:rsidRPr="00D57842">
              <w:rPr>
                <w:rStyle w:val="FootnoteReference"/>
                <w:rFonts w:ascii="Candara" w:hAnsi="Candara"/>
                <w:sz w:val="20"/>
                <w:szCs w:val="20"/>
              </w:rPr>
              <w:footnoteReference w:id="3"/>
            </w:r>
            <w:r w:rsidRPr="00D57842">
              <w:rPr>
                <w:rFonts w:ascii="Candara" w:hAnsi="Candara"/>
                <w:sz w:val="20"/>
                <w:szCs w:val="20"/>
                <w:lang w:val="en-US"/>
              </w:rPr>
              <w:t>)</w:t>
            </w:r>
          </w:p>
        </w:tc>
        <w:tc>
          <w:tcPr>
            <w:tcW w:w="5760" w:type="dxa"/>
            <w:gridSpan w:val="2"/>
            <w:shd w:val="clear" w:color="auto" w:fill="auto"/>
            <w:vAlign w:val="center"/>
          </w:tcPr>
          <w:p w:rsidR="00CE5784" w:rsidRPr="00D57842" w:rsidRDefault="00CE5784" w:rsidP="007D14FE">
            <w:pPr>
              <w:spacing w:after="120" w:line="240" w:lineRule="auto"/>
              <w:contextualSpacing/>
              <w:rPr>
                <w:rFonts w:ascii="Candara" w:hAnsi="Candara"/>
                <w:sz w:val="20"/>
                <w:szCs w:val="20"/>
              </w:rPr>
            </w:pPr>
            <w:r w:rsidRPr="00D57842">
              <w:rPr>
                <w:rFonts w:ascii="Candara" w:hAnsi="Candara"/>
                <w:sz w:val="20"/>
                <w:szCs w:val="20"/>
              </w:rPr>
              <w:t>0232 Literatur und Sprachwissenschaft</w:t>
            </w:r>
          </w:p>
        </w:tc>
      </w:tr>
      <w:tr w:rsidR="00CE5784" w:rsidRPr="00B54668" w:rsidTr="00151FE1">
        <w:trPr>
          <w:trHeight w:val="562"/>
        </w:trPr>
        <w:tc>
          <w:tcPr>
            <w:tcW w:w="4680" w:type="dxa"/>
            <w:gridSpan w:val="2"/>
            <w:shd w:val="clear" w:color="auto" w:fill="auto"/>
            <w:vAlign w:val="center"/>
          </w:tcPr>
          <w:p w:rsidR="00CE5784" w:rsidRPr="00D57842" w:rsidRDefault="00CE5784" w:rsidP="00151FE1">
            <w:pPr>
              <w:spacing w:after="0" w:line="240" w:lineRule="auto"/>
              <w:contextualSpacing/>
              <w:rPr>
                <w:rFonts w:ascii="Candara" w:hAnsi="Candara" w:cs="Arial"/>
                <w:sz w:val="20"/>
                <w:szCs w:val="20"/>
                <w:lang w:val="en-US"/>
              </w:rPr>
            </w:pPr>
            <w:r w:rsidRPr="00D57842">
              <w:rPr>
                <w:rFonts w:ascii="Candara" w:hAnsi="Candara"/>
                <w:sz w:val="20"/>
                <w:szCs w:val="20"/>
                <w:lang w:val="en-US"/>
              </w:rPr>
              <w:t>Semester when the course unit is offered</w:t>
            </w:r>
          </w:p>
        </w:tc>
        <w:tc>
          <w:tcPr>
            <w:tcW w:w="5760" w:type="dxa"/>
            <w:gridSpan w:val="2"/>
            <w:shd w:val="clear" w:color="auto" w:fill="auto"/>
            <w:vAlign w:val="center"/>
          </w:tcPr>
          <w:p w:rsidR="00CE5784" w:rsidRPr="00D57842" w:rsidRDefault="00CE5784" w:rsidP="00151FE1">
            <w:pPr>
              <w:spacing w:after="0" w:line="240" w:lineRule="auto"/>
              <w:contextualSpacing/>
              <w:rPr>
                <w:rFonts w:ascii="Candara" w:hAnsi="Candara" w:cs="Arial"/>
                <w:sz w:val="20"/>
                <w:szCs w:val="20"/>
                <w:lang w:val="en-US"/>
              </w:rPr>
            </w:pPr>
            <w:r w:rsidRPr="00D57842">
              <w:rPr>
                <w:rFonts w:ascii="Candara" w:hAnsi="Candara" w:cs="Arial"/>
                <w:sz w:val="20"/>
                <w:szCs w:val="20"/>
                <w:lang w:val="en-US"/>
              </w:rPr>
              <w:t>Wintersemester</w:t>
            </w:r>
          </w:p>
        </w:tc>
      </w:tr>
      <w:tr w:rsidR="00CE5784" w:rsidRPr="00320737" w:rsidTr="00151FE1">
        <w:trPr>
          <w:trHeight w:val="562"/>
        </w:trPr>
        <w:tc>
          <w:tcPr>
            <w:tcW w:w="468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lang w:val="en-US"/>
              </w:rPr>
            </w:pPr>
            <w:r w:rsidRPr="00D57842">
              <w:rPr>
                <w:rFonts w:ascii="Candara" w:hAnsi="Candara"/>
                <w:sz w:val="20"/>
                <w:szCs w:val="20"/>
                <w:lang w:val="en-US"/>
              </w:rPr>
              <w:t>Year of study (if applicable)</w:t>
            </w:r>
          </w:p>
        </w:tc>
        <w:tc>
          <w:tcPr>
            <w:tcW w:w="576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highlight w:val="cyan"/>
                <w:lang w:val="en-US"/>
              </w:rPr>
            </w:pPr>
          </w:p>
        </w:tc>
      </w:tr>
      <w:tr w:rsidR="00CE5784" w:rsidRPr="00B54668" w:rsidTr="00151FE1">
        <w:trPr>
          <w:trHeight w:val="562"/>
        </w:trPr>
        <w:tc>
          <w:tcPr>
            <w:tcW w:w="468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Number of ECTS allocated</w:t>
            </w:r>
          </w:p>
        </w:tc>
        <w:tc>
          <w:tcPr>
            <w:tcW w:w="576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3</w:t>
            </w:r>
          </w:p>
        </w:tc>
      </w:tr>
      <w:tr w:rsidR="00CE5784" w:rsidRPr="00412A7C" w:rsidTr="00151FE1">
        <w:trPr>
          <w:trHeight w:val="562"/>
        </w:trPr>
        <w:tc>
          <w:tcPr>
            <w:tcW w:w="468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Name of lecturer/lecturers</w:t>
            </w:r>
          </w:p>
        </w:tc>
        <w:tc>
          <w:tcPr>
            <w:tcW w:w="5760" w:type="dxa"/>
            <w:gridSpan w:val="2"/>
            <w:tcBorders>
              <w:bottom w:val="single" w:sz="4" w:space="0" w:color="auto"/>
            </w:tcBorders>
            <w:shd w:val="clear" w:color="auto" w:fill="auto"/>
            <w:vAlign w:val="center"/>
          </w:tcPr>
          <w:p w:rsidR="00CE5784" w:rsidRPr="00D57842" w:rsidRDefault="00320737" w:rsidP="00151FE1">
            <w:pPr>
              <w:spacing w:line="240" w:lineRule="auto"/>
              <w:contextualSpacing/>
              <w:rPr>
                <w:rFonts w:ascii="Candara" w:hAnsi="Candara"/>
                <w:sz w:val="20"/>
                <w:szCs w:val="20"/>
              </w:rPr>
            </w:pPr>
            <w:r>
              <w:rPr>
                <w:rFonts w:ascii="Candara" w:hAnsi="Candara"/>
                <w:sz w:val="20"/>
                <w:szCs w:val="20"/>
              </w:rPr>
              <w:t>Dr</w:t>
            </w:r>
            <w:r w:rsidRPr="00D57842">
              <w:rPr>
                <w:rFonts w:ascii="Candara" w:hAnsi="Candara"/>
                <w:sz w:val="20"/>
                <w:szCs w:val="20"/>
              </w:rPr>
              <w:t xml:space="preserve"> </w:t>
            </w:r>
            <w:r w:rsidR="00CE5784" w:rsidRPr="00D57842">
              <w:rPr>
                <w:rFonts w:ascii="Candara" w:hAnsi="Candara"/>
                <w:sz w:val="20"/>
                <w:szCs w:val="20"/>
              </w:rPr>
              <w:t>Sanja Ninković</w:t>
            </w:r>
          </w:p>
        </w:tc>
      </w:tr>
      <w:tr w:rsidR="00CE5784" w:rsidRPr="00B54668" w:rsidTr="00151FE1">
        <w:trPr>
          <w:trHeight w:val="562"/>
        </w:trPr>
        <w:tc>
          <w:tcPr>
            <w:tcW w:w="468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Name of contact person</w:t>
            </w:r>
          </w:p>
        </w:tc>
        <w:tc>
          <w:tcPr>
            <w:tcW w:w="5760" w:type="dxa"/>
            <w:gridSpan w:val="2"/>
            <w:tcBorders>
              <w:bottom w:val="single" w:sz="4" w:space="0" w:color="auto"/>
            </w:tcBorders>
            <w:shd w:val="clear" w:color="auto" w:fill="auto"/>
            <w:vAlign w:val="center"/>
          </w:tcPr>
          <w:p w:rsidR="00CE5784" w:rsidRPr="00D57842" w:rsidRDefault="00320737" w:rsidP="00151FE1">
            <w:pPr>
              <w:spacing w:line="240" w:lineRule="auto"/>
              <w:contextualSpacing/>
              <w:rPr>
                <w:rFonts w:ascii="Candara" w:hAnsi="Candara"/>
                <w:sz w:val="20"/>
                <w:szCs w:val="20"/>
              </w:rPr>
            </w:pPr>
            <w:r>
              <w:rPr>
                <w:rFonts w:ascii="Candara" w:hAnsi="Candara"/>
                <w:sz w:val="20"/>
                <w:szCs w:val="20"/>
              </w:rPr>
              <w:t>Dr</w:t>
            </w:r>
            <w:r w:rsidRPr="00D57842">
              <w:rPr>
                <w:rFonts w:ascii="Candara" w:hAnsi="Candara"/>
                <w:sz w:val="20"/>
                <w:szCs w:val="20"/>
              </w:rPr>
              <w:t xml:space="preserve"> </w:t>
            </w:r>
            <w:r w:rsidR="00CE5784" w:rsidRPr="00D57842">
              <w:rPr>
                <w:rFonts w:ascii="Candara" w:hAnsi="Candara"/>
                <w:sz w:val="20"/>
                <w:szCs w:val="20"/>
              </w:rPr>
              <w:t>Sanja Ninković</w:t>
            </w:r>
          </w:p>
        </w:tc>
      </w:tr>
      <w:tr w:rsidR="00CE5784" w:rsidRPr="00B54668" w:rsidTr="00151FE1">
        <w:trPr>
          <w:trHeight w:val="562"/>
        </w:trPr>
        <w:tc>
          <w:tcPr>
            <w:tcW w:w="468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lang w:val="en-US"/>
              </w:rPr>
            </w:pPr>
            <w:r w:rsidRPr="00D57842">
              <w:rPr>
                <w:rFonts w:ascii="Candara" w:hAnsi="Candara"/>
                <w:sz w:val="20"/>
                <w:szCs w:val="20"/>
                <w:lang w:val="en-US"/>
              </w:rPr>
              <w:t>Mode of course unit delivery</w:t>
            </w:r>
            <w:r w:rsidRPr="00D57842">
              <w:rPr>
                <w:rStyle w:val="FootnoteReference"/>
                <w:rFonts w:ascii="Candara" w:hAnsi="Candara"/>
                <w:sz w:val="20"/>
                <w:szCs w:val="20"/>
              </w:rPr>
              <w:footnoteReference w:id="4"/>
            </w:r>
          </w:p>
        </w:tc>
        <w:tc>
          <w:tcPr>
            <w:tcW w:w="576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rPr>
            </w:pPr>
            <w:r w:rsidRPr="00D57842">
              <w:rPr>
                <w:rFonts w:ascii="Candara" w:hAnsi="Candara"/>
                <w:sz w:val="20"/>
                <w:szCs w:val="20"/>
              </w:rPr>
              <w:t>Face-to-face</w:t>
            </w:r>
          </w:p>
        </w:tc>
      </w:tr>
      <w:tr w:rsidR="00CE5784" w:rsidRPr="00A5042B" w:rsidTr="00151FE1">
        <w:trPr>
          <w:trHeight w:val="562"/>
        </w:trPr>
        <w:tc>
          <w:tcPr>
            <w:tcW w:w="468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lang w:val="en-US"/>
              </w:rPr>
            </w:pPr>
            <w:r w:rsidRPr="00D57842">
              <w:rPr>
                <w:rFonts w:ascii="Candara" w:hAnsi="Candara"/>
                <w:sz w:val="20"/>
                <w:szCs w:val="20"/>
                <w:lang w:val="en-US"/>
              </w:rPr>
              <w:t>Course unit pre-requisites (e.g. level of language required, etc)</w:t>
            </w:r>
          </w:p>
        </w:tc>
        <w:tc>
          <w:tcPr>
            <w:tcW w:w="5760" w:type="dxa"/>
            <w:gridSpan w:val="2"/>
            <w:tcBorders>
              <w:bottom w:val="single" w:sz="4" w:space="0" w:color="auto"/>
            </w:tcBorders>
            <w:shd w:val="clear" w:color="auto" w:fill="auto"/>
            <w:vAlign w:val="center"/>
          </w:tcPr>
          <w:p w:rsidR="00CE5784" w:rsidRPr="00D57842" w:rsidRDefault="00CE5784" w:rsidP="00151FE1">
            <w:pPr>
              <w:spacing w:line="240" w:lineRule="auto"/>
              <w:contextualSpacing/>
              <w:rPr>
                <w:rFonts w:ascii="Candara" w:hAnsi="Candara"/>
                <w:sz w:val="20"/>
                <w:szCs w:val="20"/>
                <w:highlight w:val="cyan"/>
              </w:rPr>
            </w:pPr>
            <w:r w:rsidRPr="00D57842">
              <w:rPr>
                <w:rFonts w:ascii="Candara" w:hAnsi="Candara"/>
                <w:sz w:val="20"/>
                <w:szCs w:val="20"/>
              </w:rPr>
              <w:t>Keine</w:t>
            </w:r>
          </w:p>
        </w:tc>
      </w:tr>
      <w:tr w:rsidR="00CE5784" w:rsidRPr="00320737" w:rsidTr="00151FE1">
        <w:trPr>
          <w:trHeight w:val="562"/>
        </w:trPr>
        <w:tc>
          <w:tcPr>
            <w:tcW w:w="10440" w:type="dxa"/>
            <w:gridSpan w:val="4"/>
            <w:shd w:val="clear" w:color="auto" w:fill="B8CCE4"/>
            <w:vAlign w:val="center"/>
          </w:tcPr>
          <w:p w:rsidR="00CE5784" w:rsidRPr="00D57842" w:rsidRDefault="00CE5784" w:rsidP="00151FE1">
            <w:pPr>
              <w:spacing w:line="240" w:lineRule="auto"/>
              <w:contextualSpacing/>
              <w:rPr>
                <w:rFonts w:ascii="Candara" w:hAnsi="Candara"/>
                <w:b/>
                <w:sz w:val="20"/>
                <w:szCs w:val="20"/>
                <w:lang w:val="en-US"/>
              </w:rPr>
            </w:pPr>
            <w:r w:rsidRPr="00D57842">
              <w:rPr>
                <w:rFonts w:ascii="Candara" w:hAnsi="Candara"/>
                <w:b/>
                <w:sz w:val="20"/>
                <w:szCs w:val="20"/>
                <w:lang w:val="en-US"/>
              </w:rPr>
              <w:t>PURPOSE AND OVERVIEW (max 5-10 sentences)</w:t>
            </w:r>
          </w:p>
        </w:tc>
      </w:tr>
      <w:tr w:rsidR="00CE5784" w:rsidRPr="00A5042B" w:rsidTr="00151FE1">
        <w:trPr>
          <w:trHeight w:val="562"/>
        </w:trPr>
        <w:tc>
          <w:tcPr>
            <w:tcW w:w="10440" w:type="dxa"/>
            <w:gridSpan w:val="4"/>
            <w:shd w:val="clear" w:color="auto" w:fill="auto"/>
            <w:vAlign w:val="center"/>
          </w:tcPr>
          <w:p w:rsidR="00CE5784" w:rsidRPr="00D57842" w:rsidRDefault="004D0555" w:rsidP="004D0555">
            <w:pPr>
              <w:widowControl w:val="0"/>
              <w:autoSpaceDE w:val="0"/>
              <w:autoSpaceDN w:val="0"/>
              <w:adjustRightInd w:val="0"/>
              <w:spacing w:after="0" w:line="240" w:lineRule="auto"/>
              <w:rPr>
                <w:rFonts w:ascii="Candara" w:hAnsi="Candara"/>
                <w:sz w:val="20"/>
                <w:szCs w:val="20"/>
              </w:rPr>
            </w:pPr>
            <w:r w:rsidRPr="00D57842">
              <w:rPr>
                <w:rFonts w:ascii="Candara" w:hAnsi="Candara"/>
                <w:sz w:val="20"/>
                <w:szCs w:val="20"/>
              </w:rPr>
              <w:t>Theoretischer Erwerb grundlegender Begriffe aus dem Bereich der Semantik. Aneignung des Grundwissens über die Bedeutung in der Sprache.</w:t>
            </w:r>
          </w:p>
        </w:tc>
      </w:tr>
      <w:tr w:rsidR="00CE5784" w:rsidRPr="00320737" w:rsidTr="00151FE1">
        <w:trPr>
          <w:trHeight w:val="562"/>
        </w:trPr>
        <w:tc>
          <w:tcPr>
            <w:tcW w:w="10440" w:type="dxa"/>
            <w:gridSpan w:val="4"/>
            <w:shd w:val="clear" w:color="auto" w:fill="B8CCE4"/>
            <w:vAlign w:val="center"/>
          </w:tcPr>
          <w:p w:rsidR="00CE5784" w:rsidRPr="00D57842" w:rsidRDefault="00CE5784" w:rsidP="00151FE1">
            <w:pPr>
              <w:spacing w:line="240" w:lineRule="auto"/>
              <w:contextualSpacing/>
              <w:rPr>
                <w:rFonts w:ascii="Candara" w:hAnsi="Candara"/>
                <w:b/>
                <w:sz w:val="20"/>
                <w:szCs w:val="20"/>
                <w:lang w:val="en-US"/>
              </w:rPr>
            </w:pPr>
            <w:r w:rsidRPr="00D57842">
              <w:rPr>
                <w:rFonts w:ascii="Candara" w:hAnsi="Candara"/>
                <w:b/>
                <w:sz w:val="20"/>
                <w:szCs w:val="20"/>
                <w:lang w:val="en-US"/>
              </w:rPr>
              <w:t>LEARNING OUTCOMES (knowledge and skills)</w:t>
            </w:r>
          </w:p>
        </w:tc>
      </w:tr>
      <w:tr w:rsidR="00CE5784" w:rsidRPr="00A5042B" w:rsidTr="00151FE1">
        <w:trPr>
          <w:trHeight w:val="562"/>
        </w:trPr>
        <w:tc>
          <w:tcPr>
            <w:tcW w:w="10440" w:type="dxa"/>
            <w:gridSpan w:val="4"/>
            <w:shd w:val="clear" w:color="auto" w:fill="auto"/>
            <w:vAlign w:val="center"/>
          </w:tcPr>
          <w:p w:rsidR="004D0555" w:rsidRPr="00D57842" w:rsidRDefault="004D0555" w:rsidP="004D0555">
            <w:pPr>
              <w:spacing w:after="0" w:line="240" w:lineRule="auto"/>
              <w:jc w:val="both"/>
              <w:rPr>
                <w:rFonts w:ascii="Candara" w:hAnsi="Candara"/>
                <w:sz w:val="20"/>
                <w:szCs w:val="20"/>
                <w:lang w:eastAsia="sr-Latn-CS"/>
              </w:rPr>
            </w:pPr>
            <w:r w:rsidRPr="00D57842">
              <w:rPr>
                <w:rFonts w:ascii="Candara" w:hAnsi="Candara"/>
                <w:sz w:val="20"/>
                <w:szCs w:val="20"/>
              </w:rPr>
              <w:t>Die Studierenden besitzen theoretische und wissenschaftliche Grundkenntnisse über die Semantik der deutschen Sprache. Sie sind imstande, die Bedeutung polysemer Spracheinheiten zu verstehen und diese eigenständig in semantischer Hinsicht zu analysieren.</w:t>
            </w:r>
          </w:p>
        </w:tc>
      </w:tr>
      <w:tr w:rsidR="00CE5784" w:rsidRPr="00320737" w:rsidTr="00151FE1">
        <w:trPr>
          <w:trHeight w:val="562"/>
        </w:trPr>
        <w:tc>
          <w:tcPr>
            <w:tcW w:w="10440" w:type="dxa"/>
            <w:gridSpan w:val="4"/>
            <w:shd w:val="clear" w:color="auto" w:fill="B8CCE4"/>
            <w:vAlign w:val="center"/>
          </w:tcPr>
          <w:p w:rsidR="00CE5784" w:rsidRPr="00D57842" w:rsidRDefault="00CE5784" w:rsidP="00151FE1">
            <w:pPr>
              <w:tabs>
                <w:tab w:val="left" w:pos="360"/>
              </w:tabs>
              <w:spacing w:after="0" w:line="240" w:lineRule="auto"/>
              <w:rPr>
                <w:rFonts w:ascii="Candara" w:hAnsi="Candara"/>
                <w:b/>
                <w:sz w:val="20"/>
                <w:szCs w:val="20"/>
                <w:lang w:val="en-US"/>
              </w:rPr>
            </w:pPr>
            <w:r w:rsidRPr="00D57842">
              <w:rPr>
                <w:rFonts w:ascii="Candara" w:hAnsi="Candara"/>
                <w:b/>
                <w:sz w:val="20"/>
                <w:szCs w:val="20"/>
                <w:lang w:val="en-US"/>
              </w:rPr>
              <w:lastRenderedPageBreak/>
              <w:t>SYLLABUS (outline and summary of topics)</w:t>
            </w:r>
          </w:p>
        </w:tc>
      </w:tr>
      <w:tr w:rsidR="00CE5784" w:rsidRPr="00A5042B" w:rsidTr="00151FE1">
        <w:trPr>
          <w:trHeight w:val="562"/>
        </w:trPr>
        <w:tc>
          <w:tcPr>
            <w:tcW w:w="10440" w:type="dxa"/>
            <w:gridSpan w:val="4"/>
            <w:shd w:val="clear" w:color="auto" w:fill="auto"/>
            <w:vAlign w:val="center"/>
          </w:tcPr>
          <w:p w:rsidR="00CE5784" w:rsidRPr="00D57842" w:rsidRDefault="00CE5784" w:rsidP="004D0555">
            <w:pPr>
              <w:widowControl w:val="0"/>
              <w:autoSpaceDE w:val="0"/>
              <w:autoSpaceDN w:val="0"/>
              <w:adjustRightInd w:val="0"/>
              <w:spacing w:after="0" w:line="240" w:lineRule="auto"/>
              <w:rPr>
                <w:rFonts w:ascii="Candara" w:hAnsi="Candara"/>
                <w:sz w:val="20"/>
                <w:szCs w:val="20"/>
                <w:lang w:eastAsia="sr-Latn-CS"/>
              </w:rPr>
            </w:pPr>
            <w:r w:rsidRPr="00D57842">
              <w:rPr>
                <w:rFonts w:ascii="Candara" w:hAnsi="Candara"/>
                <w:sz w:val="20"/>
                <w:szCs w:val="20"/>
                <w:lang w:eastAsia="sr-Latn-CS"/>
              </w:rPr>
              <w:t>Theoretische Vorlesungen</w:t>
            </w:r>
          </w:p>
          <w:p w:rsidR="004D0555" w:rsidRPr="00D57842" w:rsidRDefault="004D0555" w:rsidP="004D0555">
            <w:pPr>
              <w:spacing w:after="0" w:line="240" w:lineRule="auto"/>
              <w:jc w:val="both"/>
              <w:rPr>
                <w:rFonts w:ascii="Candara" w:hAnsi="Candara"/>
                <w:sz w:val="20"/>
                <w:szCs w:val="20"/>
              </w:rPr>
            </w:pPr>
            <w:r w:rsidRPr="00D57842">
              <w:rPr>
                <w:rFonts w:ascii="Candara" w:hAnsi="Candara"/>
                <w:sz w:val="20"/>
                <w:szCs w:val="20"/>
              </w:rPr>
              <w:t xml:space="preserve">Definition und Begriff der Semantik. Historischer Überblick. Semantik als Teil der Linguistik. Die Semantik der Wörter. Paradigma und Syntagma. Synonymie, Homonymie und Polysemie. Verschiedene Arten der Bedeutung (konnotative, denotative, grammatische, lexische, emotionale usw.). Strukturelle Semantik. Der Begriff des Sems. Semantische Felder. Kognitive Semantik. Metaphern und Metonymien. Satzsemantik. Semantische Analysen. Semantische Relationen zwischen den Sätzen. Probleme der Semantik. </w:t>
            </w:r>
          </w:p>
          <w:p w:rsidR="00D57842" w:rsidRPr="00D57842" w:rsidRDefault="00D57842" w:rsidP="004D0555">
            <w:pPr>
              <w:spacing w:after="0" w:line="240" w:lineRule="auto"/>
              <w:jc w:val="both"/>
              <w:rPr>
                <w:rFonts w:ascii="Candara" w:hAnsi="Candara"/>
                <w:sz w:val="20"/>
                <w:szCs w:val="20"/>
              </w:rPr>
            </w:pPr>
          </w:p>
          <w:p w:rsidR="00CE5784" w:rsidRPr="00D57842" w:rsidRDefault="00CE5784" w:rsidP="004D0555">
            <w:pPr>
              <w:widowControl w:val="0"/>
              <w:autoSpaceDE w:val="0"/>
              <w:autoSpaceDN w:val="0"/>
              <w:adjustRightInd w:val="0"/>
              <w:spacing w:after="0" w:line="240" w:lineRule="auto"/>
              <w:rPr>
                <w:rFonts w:ascii="Candara" w:hAnsi="Candara"/>
                <w:sz w:val="20"/>
                <w:szCs w:val="20"/>
                <w:lang w:eastAsia="sr-Latn-CS"/>
              </w:rPr>
            </w:pPr>
            <w:r w:rsidRPr="00D57842">
              <w:rPr>
                <w:rFonts w:ascii="Candara" w:hAnsi="Candara"/>
                <w:sz w:val="20"/>
                <w:szCs w:val="20"/>
                <w:lang w:eastAsia="sr-Latn-CS"/>
              </w:rPr>
              <w:t>Praktischer Unterricht</w:t>
            </w:r>
          </w:p>
          <w:p w:rsidR="00CE5784" w:rsidRPr="00D57842" w:rsidRDefault="004D0555" w:rsidP="004D0555">
            <w:pPr>
              <w:tabs>
                <w:tab w:val="left" w:pos="360"/>
              </w:tabs>
              <w:spacing w:after="0" w:line="240" w:lineRule="auto"/>
              <w:rPr>
                <w:rFonts w:ascii="Candara" w:hAnsi="Candara"/>
                <w:b/>
                <w:sz w:val="20"/>
                <w:szCs w:val="20"/>
              </w:rPr>
            </w:pPr>
            <w:r w:rsidRPr="00D57842">
              <w:rPr>
                <w:rFonts w:ascii="Candara" w:hAnsi="Candara"/>
                <w:sz w:val="20"/>
                <w:szCs w:val="20"/>
              </w:rPr>
              <w:t>Im Rahmen des praktischen Unterrichts eignen sich Studierende die Unterrichtsinhalte durch adäquate Übungen an.</w:t>
            </w:r>
            <w:r w:rsidRPr="00D57842">
              <w:rPr>
                <w:sz w:val="20"/>
                <w:szCs w:val="20"/>
              </w:rPr>
              <w:t xml:space="preserve">    </w:t>
            </w:r>
          </w:p>
        </w:tc>
      </w:tr>
      <w:tr w:rsidR="00CE5784" w:rsidRPr="00320737" w:rsidTr="00151FE1">
        <w:trPr>
          <w:trHeight w:val="562"/>
        </w:trPr>
        <w:tc>
          <w:tcPr>
            <w:tcW w:w="10440" w:type="dxa"/>
            <w:gridSpan w:val="4"/>
            <w:shd w:val="clear" w:color="auto" w:fill="B8CCE4"/>
            <w:vAlign w:val="center"/>
          </w:tcPr>
          <w:p w:rsidR="00CE5784" w:rsidRPr="00D57842" w:rsidRDefault="00CE5784" w:rsidP="00151FE1">
            <w:pPr>
              <w:spacing w:after="0" w:line="240" w:lineRule="auto"/>
              <w:contextualSpacing/>
              <w:rPr>
                <w:rFonts w:ascii="Candara" w:hAnsi="Candara"/>
                <w:sz w:val="20"/>
                <w:szCs w:val="20"/>
                <w:lang w:val="en-US"/>
              </w:rPr>
            </w:pPr>
            <w:r w:rsidRPr="00D57842">
              <w:rPr>
                <w:rFonts w:ascii="Candara" w:hAnsi="Candara"/>
                <w:b/>
                <w:sz w:val="20"/>
                <w:szCs w:val="20"/>
                <w:lang w:val="en-US"/>
              </w:rPr>
              <w:t>LEARNING AND TEACHING (</w:t>
            </w:r>
            <w:r w:rsidRPr="00D57842">
              <w:rPr>
                <w:rFonts w:ascii="Candara" w:hAnsi="Candara"/>
                <w:sz w:val="20"/>
                <w:szCs w:val="20"/>
                <w:lang w:val="en-US"/>
              </w:rPr>
              <w:t xml:space="preserve">planned learning activities and teaching methods) </w:t>
            </w:r>
          </w:p>
        </w:tc>
      </w:tr>
      <w:tr w:rsidR="00CE5784" w:rsidRPr="00A5042B" w:rsidTr="00151FE1">
        <w:trPr>
          <w:trHeight w:val="562"/>
        </w:trPr>
        <w:tc>
          <w:tcPr>
            <w:tcW w:w="10440" w:type="dxa"/>
            <w:gridSpan w:val="4"/>
            <w:shd w:val="clear" w:color="auto" w:fill="auto"/>
            <w:vAlign w:val="center"/>
          </w:tcPr>
          <w:p w:rsidR="00CE5784" w:rsidRPr="00D57842" w:rsidRDefault="005D1766" w:rsidP="00151FE1">
            <w:pPr>
              <w:spacing w:after="0" w:line="240" w:lineRule="auto"/>
              <w:contextualSpacing/>
              <w:rPr>
                <w:rFonts w:ascii="Candara" w:hAnsi="Candara"/>
                <w:b/>
                <w:sz w:val="20"/>
                <w:szCs w:val="20"/>
              </w:rPr>
            </w:pPr>
            <w:r w:rsidRPr="002F7768">
              <w:t xml:space="preserve">Vorlesungen, </w:t>
            </w:r>
            <w:r>
              <w:t>Übungen, Einzelarbeit und Partnerarbeit.</w:t>
            </w:r>
          </w:p>
        </w:tc>
      </w:tr>
      <w:tr w:rsidR="00CE5784" w:rsidRPr="00B54668" w:rsidTr="00151FE1">
        <w:trPr>
          <w:trHeight w:val="562"/>
        </w:trPr>
        <w:tc>
          <w:tcPr>
            <w:tcW w:w="10440" w:type="dxa"/>
            <w:gridSpan w:val="4"/>
            <w:shd w:val="clear" w:color="auto" w:fill="B8CCE4"/>
            <w:vAlign w:val="center"/>
          </w:tcPr>
          <w:p w:rsidR="00CE5784" w:rsidRPr="00D57842" w:rsidRDefault="00CE5784" w:rsidP="00151FE1">
            <w:pPr>
              <w:tabs>
                <w:tab w:val="left" w:pos="360"/>
              </w:tabs>
              <w:spacing w:after="0" w:line="240" w:lineRule="auto"/>
              <w:contextualSpacing/>
              <w:rPr>
                <w:rFonts w:ascii="Candara" w:hAnsi="Candara"/>
                <w:b/>
                <w:sz w:val="20"/>
                <w:szCs w:val="20"/>
              </w:rPr>
            </w:pPr>
            <w:r w:rsidRPr="00D57842">
              <w:rPr>
                <w:rFonts w:ascii="Candara" w:hAnsi="Candara"/>
                <w:b/>
                <w:sz w:val="20"/>
                <w:szCs w:val="20"/>
              </w:rPr>
              <w:t>REQUIRED READING</w:t>
            </w:r>
          </w:p>
        </w:tc>
      </w:tr>
      <w:tr w:rsidR="00CE5784" w:rsidRPr="00F61FA5" w:rsidTr="00151FE1">
        <w:trPr>
          <w:trHeight w:val="562"/>
        </w:trPr>
        <w:tc>
          <w:tcPr>
            <w:tcW w:w="10440" w:type="dxa"/>
            <w:gridSpan w:val="4"/>
            <w:shd w:val="clear" w:color="auto" w:fill="auto"/>
            <w:vAlign w:val="center"/>
          </w:tcPr>
          <w:p w:rsidR="00CE5784" w:rsidRPr="00D8119F" w:rsidRDefault="00EF4D64" w:rsidP="00D8119F">
            <w:pPr>
              <w:pStyle w:val="ListParagraph"/>
              <w:numPr>
                <w:ilvl w:val="0"/>
                <w:numId w:val="2"/>
              </w:numPr>
              <w:tabs>
                <w:tab w:val="left" w:pos="360"/>
              </w:tabs>
              <w:spacing w:after="0" w:line="240" w:lineRule="auto"/>
              <w:ind w:left="612" w:hanging="270"/>
              <w:rPr>
                <w:rFonts w:ascii="Candara" w:hAnsi="Candara"/>
              </w:rPr>
            </w:pPr>
            <w:r w:rsidRPr="00320737">
              <w:rPr>
                <w:rFonts w:ascii="Candara" w:hAnsi="Candara"/>
                <w:lang w:val="de-DE"/>
              </w:rPr>
              <w:t xml:space="preserve">Löbner, Sebastian (2003): </w:t>
            </w:r>
            <w:r w:rsidRPr="00320737">
              <w:rPr>
                <w:rFonts w:ascii="Candara" w:hAnsi="Candara"/>
                <w:i/>
                <w:lang w:val="de-DE"/>
              </w:rPr>
              <w:t>Semantik</w:t>
            </w:r>
            <w:r w:rsidRPr="00320737">
              <w:rPr>
                <w:rFonts w:ascii="Candara" w:hAnsi="Candara"/>
                <w:lang w:val="de-DE"/>
              </w:rPr>
              <w:t xml:space="preserve">. </w:t>
            </w:r>
            <w:r w:rsidRPr="00320737">
              <w:rPr>
                <w:rFonts w:ascii="Candara" w:hAnsi="Candara"/>
                <w:i/>
                <w:lang w:val="de-DE"/>
              </w:rPr>
              <w:t>Eine Einführung.</w:t>
            </w:r>
            <w:r w:rsidRPr="00320737">
              <w:rPr>
                <w:rFonts w:ascii="Candara" w:hAnsi="Candara"/>
                <w:lang w:val="de-DE"/>
              </w:rPr>
              <w:t xml:space="preserve"> </w:t>
            </w:r>
            <w:r w:rsidRPr="00D8119F">
              <w:rPr>
                <w:rFonts w:ascii="Candara" w:hAnsi="Candara"/>
              </w:rPr>
              <w:t>Berlin: Walter</w:t>
            </w:r>
            <w:r w:rsidRPr="00D8119F">
              <w:rPr>
                <w:rFonts w:ascii="Candara" w:hAnsi="Candara"/>
                <w:lang w:val="sr-Cyrl-CS"/>
              </w:rPr>
              <w:t xml:space="preserve"> de</w:t>
            </w:r>
            <w:r w:rsidRPr="00D8119F">
              <w:rPr>
                <w:rFonts w:ascii="Candara" w:hAnsi="Candara"/>
              </w:rPr>
              <w:t xml:space="preserve"> </w:t>
            </w:r>
            <w:r w:rsidRPr="00D8119F">
              <w:rPr>
                <w:rFonts w:ascii="Candara" w:hAnsi="Candara"/>
                <w:lang w:val="sr-Cyrl-CS"/>
              </w:rPr>
              <w:t>Gruyter</w:t>
            </w:r>
            <w:r w:rsidR="00D240E0">
              <w:rPr>
                <w:rFonts w:ascii="Candara" w:hAnsi="Candara"/>
                <w:lang w:val="de-DE"/>
              </w:rPr>
              <w:t>.</w:t>
            </w:r>
          </w:p>
          <w:p w:rsidR="00EF4D64" w:rsidRPr="00320737" w:rsidRDefault="00EF4D64" w:rsidP="00D8119F">
            <w:pPr>
              <w:pStyle w:val="ListParagraph"/>
              <w:numPr>
                <w:ilvl w:val="0"/>
                <w:numId w:val="2"/>
              </w:numPr>
              <w:tabs>
                <w:tab w:val="left" w:pos="360"/>
              </w:tabs>
              <w:spacing w:after="0" w:line="240" w:lineRule="auto"/>
              <w:ind w:left="612" w:hanging="270"/>
              <w:rPr>
                <w:rFonts w:ascii="Candara" w:hAnsi="Candara"/>
                <w:lang w:val="de-DE"/>
              </w:rPr>
            </w:pPr>
            <w:r w:rsidRPr="00D8119F">
              <w:rPr>
                <w:rFonts w:ascii="Candara" w:hAnsi="Candara"/>
                <w:lang w:val="sr-Cyrl-CS"/>
              </w:rPr>
              <w:t>Schwarz, M</w:t>
            </w:r>
            <w:r w:rsidRPr="00320737">
              <w:rPr>
                <w:rFonts w:ascii="Candara" w:hAnsi="Candara"/>
                <w:lang w:val="de-DE"/>
              </w:rPr>
              <w:t xml:space="preserve">onika </w:t>
            </w:r>
            <w:r w:rsidRPr="00D8119F">
              <w:rPr>
                <w:rFonts w:ascii="Candara" w:hAnsi="Candara"/>
                <w:lang w:val="sr-Cyrl-CS"/>
              </w:rPr>
              <w:t>/</w:t>
            </w:r>
            <w:r w:rsidRPr="00320737">
              <w:rPr>
                <w:rFonts w:ascii="Candara" w:hAnsi="Candara"/>
                <w:lang w:val="de-DE"/>
              </w:rPr>
              <w:t xml:space="preserve"> </w:t>
            </w:r>
            <w:r w:rsidRPr="00D8119F">
              <w:rPr>
                <w:rFonts w:ascii="Candara" w:hAnsi="Candara"/>
                <w:lang w:val="sr-Cyrl-CS"/>
              </w:rPr>
              <w:t>Chur</w:t>
            </w:r>
            <w:r w:rsidRPr="00320737">
              <w:rPr>
                <w:rFonts w:ascii="Candara" w:hAnsi="Candara"/>
                <w:lang w:val="de-DE"/>
              </w:rPr>
              <w:t>, Jeanette (2004):</w:t>
            </w:r>
            <w:r w:rsidRPr="00D8119F">
              <w:rPr>
                <w:rFonts w:ascii="Candara" w:hAnsi="Candara"/>
                <w:i/>
                <w:lang w:val="sr-Cyrl-CS"/>
              </w:rPr>
              <w:t xml:space="preserve"> Semantik</w:t>
            </w:r>
            <w:r w:rsidRPr="00D8119F">
              <w:rPr>
                <w:rFonts w:ascii="Candara" w:hAnsi="Candara"/>
                <w:lang w:val="sr-Cyrl-CS"/>
              </w:rPr>
              <w:t xml:space="preserve">. </w:t>
            </w:r>
            <w:r w:rsidRPr="00D8119F">
              <w:rPr>
                <w:rFonts w:ascii="Candara" w:hAnsi="Candara"/>
                <w:i/>
                <w:lang w:val="sr-Cyrl-CS"/>
              </w:rPr>
              <w:t>Ein Arbeitsbuch.</w:t>
            </w:r>
            <w:r w:rsidRPr="00D8119F">
              <w:rPr>
                <w:rFonts w:ascii="Candara" w:hAnsi="Candara"/>
                <w:lang w:val="sr-Cyrl-CS"/>
              </w:rPr>
              <w:t xml:space="preserve"> </w:t>
            </w:r>
            <w:r w:rsidRPr="00320737">
              <w:rPr>
                <w:rFonts w:ascii="Candara" w:hAnsi="Candara"/>
                <w:lang w:val="de-DE"/>
              </w:rPr>
              <w:t xml:space="preserve">4., aktualisierte Auflage. </w:t>
            </w:r>
            <w:r w:rsidRPr="00D8119F">
              <w:rPr>
                <w:rFonts w:ascii="Candara" w:hAnsi="Candara"/>
                <w:lang w:val="sr-Cyrl-CS"/>
              </w:rPr>
              <w:t>Tübingen</w:t>
            </w:r>
            <w:r w:rsidRPr="00320737">
              <w:rPr>
                <w:rFonts w:ascii="Candara" w:hAnsi="Candara"/>
                <w:lang w:val="de-DE"/>
              </w:rPr>
              <w:t xml:space="preserve">: Gunter </w:t>
            </w:r>
            <w:r w:rsidRPr="00D8119F">
              <w:rPr>
                <w:rFonts w:ascii="Candara" w:hAnsi="Candara"/>
                <w:lang w:val="sr-Cyrl-CS"/>
              </w:rPr>
              <w:t>Narr</w:t>
            </w:r>
            <w:r w:rsidRPr="00320737">
              <w:rPr>
                <w:rFonts w:ascii="Candara" w:hAnsi="Candara"/>
                <w:lang w:val="de-DE"/>
              </w:rPr>
              <w:t xml:space="preserve"> Verlag</w:t>
            </w:r>
            <w:r w:rsidR="00D240E0" w:rsidRPr="00320737">
              <w:rPr>
                <w:rFonts w:ascii="Candara" w:hAnsi="Candara"/>
                <w:lang w:val="de-DE"/>
              </w:rPr>
              <w:t>.</w:t>
            </w:r>
          </w:p>
          <w:p w:rsidR="00EF4D64" w:rsidRPr="00D8119F" w:rsidRDefault="00EF4D64" w:rsidP="00D8119F">
            <w:pPr>
              <w:pStyle w:val="ListParagraph"/>
              <w:numPr>
                <w:ilvl w:val="0"/>
                <w:numId w:val="2"/>
              </w:numPr>
              <w:tabs>
                <w:tab w:val="left" w:pos="360"/>
              </w:tabs>
              <w:spacing w:after="0" w:line="240" w:lineRule="auto"/>
              <w:ind w:left="612" w:hanging="270"/>
              <w:rPr>
                <w:rFonts w:ascii="Candara" w:hAnsi="Candara"/>
              </w:rPr>
            </w:pPr>
            <w:r w:rsidRPr="00320737">
              <w:rPr>
                <w:rFonts w:ascii="Candara" w:hAnsi="Candara"/>
                <w:color w:val="000000"/>
                <w:lang w:val="de-DE"/>
              </w:rPr>
              <w:t>Blank</w:t>
            </w:r>
            <w:r w:rsidRPr="00D8119F">
              <w:rPr>
                <w:rFonts w:ascii="Candara" w:hAnsi="Candara"/>
                <w:color w:val="000000"/>
                <w:lang w:val="sr-Cyrl-CS"/>
              </w:rPr>
              <w:t>,</w:t>
            </w:r>
            <w:r w:rsidRPr="00320737">
              <w:rPr>
                <w:rFonts w:ascii="Candara" w:hAnsi="Candara"/>
                <w:color w:val="000000"/>
                <w:lang w:val="de-DE"/>
              </w:rPr>
              <w:t xml:space="preserve"> Andreas </w:t>
            </w:r>
            <w:r w:rsidRPr="00320737">
              <w:rPr>
                <w:rFonts w:ascii="Candara" w:hAnsi="Candara"/>
                <w:lang w:val="de-DE"/>
              </w:rPr>
              <w:t>(2001):</w:t>
            </w:r>
            <w:r w:rsidRPr="00320737">
              <w:rPr>
                <w:rFonts w:ascii="Candara" w:hAnsi="Candara"/>
                <w:color w:val="000000"/>
                <w:lang w:val="de-DE"/>
              </w:rPr>
              <w:t xml:space="preserve"> </w:t>
            </w:r>
            <w:r w:rsidRPr="00320737">
              <w:rPr>
                <w:rFonts w:ascii="Candara" w:hAnsi="Candara"/>
                <w:i/>
                <w:color w:val="000000"/>
                <w:lang w:val="de-DE"/>
              </w:rPr>
              <w:t>Einführung in die lexikalische Semantik</w:t>
            </w:r>
            <w:r w:rsidRPr="00D8119F">
              <w:rPr>
                <w:rFonts w:ascii="Candara" w:hAnsi="Candara"/>
                <w:color w:val="000000"/>
                <w:lang w:val="sr-Cyrl-CS"/>
              </w:rPr>
              <w:t>.</w:t>
            </w:r>
            <w:r w:rsidRPr="00320737">
              <w:rPr>
                <w:rFonts w:ascii="Candara" w:hAnsi="Candara"/>
                <w:color w:val="000000"/>
                <w:lang w:val="de-DE"/>
              </w:rPr>
              <w:t xml:space="preserve"> </w:t>
            </w:r>
            <w:r w:rsidRPr="00D8119F">
              <w:rPr>
                <w:rFonts w:ascii="Candara" w:hAnsi="Candara"/>
                <w:lang w:val="sr-Cyrl-CS"/>
              </w:rPr>
              <w:t>Berlin</w:t>
            </w:r>
            <w:r w:rsidRPr="00D8119F">
              <w:rPr>
                <w:rFonts w:ascii="Candara" w:hAnsi="Candara"/>
              </w:rPr>
              <w:t>:Walter</w:t>
            </w:r>
            <w:r w:rsidRPr="00D8119F">
              <w:rPr>
                <w:rFonts w:ascii="Candara" w:hAnsi="Candara"/>
                <w:lang w:val="sr-Cyrl-CS"/>
              </w:rPr>
              <w:t xml:space="preserve"> de Gruyter</w:t>
            </w:r>
            <w:r w:rsidR="00D240E0">
              <w:rPr>
                <w:rFonts w:ascii="Candara" w:hAnsi="Candara"/>
                <w:lang w:val="de-DE"/>
              </w:rPr>
              <w:t>.</w:t>
            </w:r>
          </w:p>
          <w:p w:rsidR="00EF4D64" w:rsidRPr="00D8119F" w:rsidRDefault="00EF4D64" w:rsidP="00D8119F">
            <w:pPr>
              <w:pStyle w:val="ListParagraph"/>
              <w:numPr>
                <w:ilvl w:val="0"/>
                <w:numId w:val="2"/>
              </w:numPr>
              <w:spacing w:after="0" w:line="240" w:lineRule="auto"/>
              <w:ind w:left="612" w:hanging="270"/>
              <w:rPr>
                <w:rFonts w:ascii="Candara" w:hAnsi="Candara"/>
                <w:lang w:val="de-DE"/>
              </w:rPr>
            </w:pPr>
            <w:r w:rsidRPr="00D8119F">
              <w:rPr>
                <w:rFonts w:ascii="Candara" w:hAnsi="Candara"/>
                <w:lang w:val="sr-Cyrl-CS"/>
              </w:rPr>
              <w:t>Stecho</w:t>
            </w:r>
            <w:r w:rsidRPr="00D8119F">
              <w:rPr>
                <w:rFonts w:ascii="Candara" w:hAnsi="Candara"/>
                <w:lang w:val="de-DE"/>
              </w:rPr>
              <w:t>w</w:t>
            </w:r>
            <w:r w:rsidRPr="00D8119F">
              <w:rPr>
                <w:rFonts w:ascii="Candara" w:hAnsi="Candara"/>
                <w:lang w:val="sr-Cyrl-CS"/>
              </w:rPr>
              <w:t>, A</w:t>
            </w:r>
            <w:r w:rsidRPr="00D8119F">
              <w:rPr>
                <w:rFonts w:ascii="Candara" w:hAnsi="Candara"/>
                <w:lang w:val="de-DE"/>
              </w:rPr>
              <w:t xml:space="preserve">rnim </w:t>
            </w:r>
            <w:r w:rsidRPr="00D8119F">
              <w:rPr>
                <w:rFonts w:ascii="Candara" w:hAnsi="Candara"/>
                <w:lang w:val="sr-Cyrl-CS"/>
              </w:rPr>
              <w:t>v</w:t>
            </w:r>
            <w:r w:rsidRPr="00D8119F">
              <w:rPr>
                <w:rFonts w:ascii="Candara" w:hAnsi="Candara"/>
                <w:lang w:val="de-DE"/>
              </w:rPr>
              <w:t xml:space="preserve">on </w:t>
            </w:r>
            <w:r w:rsidRPr="00D8119F">
              <w:rPr>
                <w:rFonts w:ascii="Candara" w:hAnsi="Candara"/>
                <w:lang w:val="sr-Cyrl-CS"/>
              </w:rPr>
              <w:t>/</w:t>
            </w:r>
            <w:r w:rsidRPr="00D8119F">
              <w:rPr>
                <w:rFonts w:ascii="Candara" w:hAnsi="Candara"/>
                <w:lang w:val="de-DE"/>
              </w:rPr>
              <w:t xml:space="preserve"> </w:t>
            </w:r>
            <w:r w:rsidRPr="00D8119F">
              <w:rPr>
                <w:rFonts w:ascii="Candara" w:hAnsi="Candara"/>
                <w:lang w:val="sr-Cyrl-CS"/>
              </w:rPr>
              <w:t>Wunderlich, D</w:t>
            </w:r>
            <w:r w:rsidRPr="00D8119F">
              <w:rPr>
                <w:rFonts w:ascii="Candara" w:hAnsi="Candara"/>
                <w:lang w:val="de-DE"/>
              </w:rPr>
              <w:t>ieter</w:t>
            </w:r>
            <w:r w:rsidRPr="00D8119F">
              <w:rPr>
                <w:rFonts w:ascii="Candara" w:hAnsi="Candara"/>
                <w:lang w:val="sr-Cyrl-CS"/>
              </w:rPr>
              <w:t xml:space="preserve"> (Hrsg.)</w:t>
            </w:r>
            <w:r w:rsidRPr="00D8119F">
              <w:rPr>
                <w:rFonts w:ascii="Candara" w:hAnsi="Candara"/>
                <w:lang w:val="de-DE"/>
              </w:rPr>
              <w:t xml:space="preserve"> (1991): </w:t>
            </w:r>
            <w:r w:rsidRPr="00D8119F">
              <w:rPr>
                <w:rFonts w:ascii="Candara" w:hAnsi="Candara"/>
                <w:i/>
                <w:lang w:val="sr-Cyrl-CS"/>
              </w:rPr>
              <w:t>Semantik</w:t>
            </w:r>
            <w:r w:rsidRPr="00D8119F">
              <w:rPr>
                <w:rFonts w:ascii="Candara" w:hAnsi="Candara"/>
                <w:i/>
                <w:lang w:val="de-DE"/>
              </w:rPr>
              <w:t xml:space="preserve"> </w:t>
            </w:r>
            <w:r w:rsidRPr="00D8119F">
              <w:rPr>
                <w:rFonts w:ascii="Candara" w:hAnsi="Candara"/>
                <w:lang w:val="de-DE"/>
              </w:rPr>
              <w:t xml:space="preserve">/ </w:t>
            </w:r>
            <w:r w:rsidRPr="00D8119F">
              <w:rPr>
                <w:rFonts w:ascii="Candara" w:hAnsi="Candara"/>
                <w:i/>
                <w:lang w:val="de-DE"/>
              </w:rPr>
              <w:t>Semantics</w:t>
            </w:r>
            <w:r w:rsidRPr="00D8119F">
              <w:rPr>
                <w:rFonts w:ascii="Candara" w:hAnsi="Candara"/>
                <w:lang w:val="de-DE"/>
              </w:rPr>
              <w:t>.</w:t>
            </w:r>
            <w:r w:rsidRPr="00D8119F">
              <w:rPr>
                <w:rFonts w:ascii="Candara" w:hAnsi="Candara"/>
                <w:lang w:val="sr-Cyrl-CS"/>
              </w:rPr>
              <w:t xml:space="preserve"> </w:t>
            </w:r>
            <w:r w:rsidRPr="00D8119F">
              <w:rPr>
                <w:rFonts w:ascii="Candara" w:hAnsi="Candara"/>
                <w:i/>
                <w:lang w:val="sr-Cyrl-CS"/>
              </w:rPr>
              <w:t>Ein internationales Handbuch der zeitgenössischen Forschung.</w:t>
            </w:r>
            <w:r w:rsidRPr="00D8119F">
              <w:rPr>
                <w:rFonts w:ascii="Candara" w:hAnsi="Candara"/>
                <w:i/>
                <w:lang w:val="de-DE"/>
              </w:rPr>
              <w:t xml:space="preserve"> </w:t>
            </w:r>
            <w:r w:rsidRPr="00D8119F">
              <w:rPr>
                <w:rFonts w:ascii="Candara" w:hAnsi="Candara"/>
                <w:lang w:val="sr-Cyrl-CS"/>
              </w:rPr>
              <w:t>Berlin</w:t>
            </w:r>
            <w:r w:rsidRPr="00D8119F">
              <w:rPr>
                <w:rFonts w:ascii="Candara" w:hAnsi="Candara"/>
                <w:lang w:val="de-DE"/>
              </w:rPr>
              <w:t xml:space="preserve"> </w:t>
            </w:r>
            <w:r w:rsidRPr="00D8119F">
              <w:rPr>
                <w:rFonts w:ascii="Candara" w:hAnsi="Candara"/>
                <w:lang w:val="sr-Cyrl-CS"/>
              </w:rPr>
              <w:t xml:space="preserve">/ </w:t>
            </w:r>
            <w:r w:rsidRPr="00D8119F">
              <w:rPr>
                <w:rFonts w:ascii="Candara" w:hAnsi="Candara"/>
                <w:lang w:val="de-DE"/>
              </w:rPr>
              <w:t>New</w:t>
            </w:r>
            <w:r w:rsidRPr="00D8119F">
              <w:rPr>
                <w:rFonts w:ascii="Candara" w:hAnsi="Candara"/>
                <w:lang w:val="sr-Cyrl-CS"/>
              </w:rPr>
              <w:t xml:space="preserve"> </w:t>
            </w:r>
            <w:r w:rsidRPr="00D8119F">
              <w:rPr>
                <w:rFonts w:ascii="Candara" w:hAnsi="Candara"/>
                <w:lang w:val="de-DE"/>
              </w:rPr>
              <w:t>York:Walter</w:t>
            </w:r>
            <w:r w:rsidRPr="00D8119F">
              <w:rPr>
                <w:rFonts w:ascii="Candara" w:hAnsi="Candara"/>
                <w:lang w:val="sr-Cyrl-CS"/>
              </w:rPr>
              <w:t xml:space="preserve"> de Gruyter</w:t>
            </w:r>
            <w:r w:rsidR="00D240E0">
              <w:rPr>
                <w:rFonts w:ascii="Candara" w:hAnsi="Candara"/>
                <w:lang w:val="de-DE"/>
              </w:rPr>
              <w:t>.</w:t>
            </w:r>
          </w:p>
          <w:p w:rsidR="00EF4D64" w:rsidRPr="00D8119F" w:rsidRDefault="00EF4D64" w:rsidP="00D8119F">
            <w:pPr>
              <w:pStyle w:val="ListParagraph"/>
              <w:numPr>
                <w:ilvl w:val="0"/>
                <w:numId w:val="2"/>
              </w:numPr>
              <w:tabs>
                <w:tab w:val="left" w:pos="360"/>
              </w:tabs>
              <w:spacing w:after="0" w:line="240" w:lineRule="auto"/>
              <w:ind w:left="612" w:hanging="270"/>
              <w:rPr>
                <w:rFonts w:ascii="Candara" w:hAnsi="Candara"/>
              </w:rPr>
            </w:pPr>
            <w:r w:rsidRPr="00320737">
              <w:rPr>
                <w:rFonts w:ascii="Candara" w:hAnsi="Candara"/>
                <w:lang w:val="de-DE"/>
              </w:rPr>
              <w:t xml:space="preserve">Dudenredaktion </w:t>
            </w:r>
            <w:r w:rsidRPr="00D8119F">
              <w:rPr>
                <w:rFonts w:ascii="Candara" w:hAnsi="Candara"/>
                <w:lang w:val="sr-Cyrl-CS"/>
              </w:rPr>
              <w:t>(Hrsg.)</w:t>
            </w:r>
            <w:r w:rsidRPr="00320737">
              <w:rPr>
                <w:rFonts w:ascii="Candara" w:hAnsi="Candara"/>
                <w:lang w:val="de-DE"/>
              </w:rPr>
              <w:t xml:space="preserve"> (2010): </w:t>
            </w:r>
            <w:r w:rsidRPr="00320737">
              <w:rPr>
                <w:rFonts w:ascii="Candara" w:hAnsi="Candara"/>
                <w:i/>
                <w:lang w:val="de-DE"/>
              </w:rPr>
              <w:t>Duden</w:t>
            </w:r>
            <w:r w:rsidRPr="00D8119F">
              <w:rPr>
                <w:rFonts w:ascii="Candara" w:hAnsi="Candara"/>
                <w:i/>
                <w:lang w:val="sr-Cyrl-CS"/>
              </w:rPr>
              <w:t xml:space="preserve">. </w:t>
            </w:r>
            <w:r w:rsidRPr="00320737">
              <w:rPr>
                <w:rFonts w:ascii="Candara" w:hAnsi="Candara"/>
                <w:i/>
                <w:lang w:val="de-DE"/>
              </w:rPr>
              <w:t>Bd</w:t>
            </w:r>
            <w:r w:rsidRPr="00D8119F">
              <w:rPr>
                <w:rFonts w:ascii="Candara" w:hAnsi="Candara"/>
                <w:i/>
                <w:lang w:val="sr-Cyrl-CS"/>
              </w:rPr>
              <w:t>. 1</w:t>
            </w:r>
            <w:r w:rsidRPr="00320737">
              <w:rPr>
                <w:rFonts w:ascii="Candara" w:hAnsi="Candara"/>
                <w:i/>
                <w:lang w:val="de-DE"/>
              </w:rPr>
              <w:t>0</w:t>
            </w:r>
            <w:r w:rsidRPr="00D8119F">
              <w:rPr>
                <w:rFonts w:ascii="Candara" w:hAnsi="Candara"/>
                <w:i/>
                <w:lang w:val="sr-Cyrl-CS"/>
              </w:rPr>
              <w:t xml:space="preserve">. </w:t>
            </w:r>
            <w:r w:rsidRPr="00320737">
              <w:rPr>
                <w:rFonts w:ascii="Candara" w:hAnsi="Candara"/>
                <w:i/>
                <w:lang w:val="de-DE"/>
              </w:rPr>
              <w:t>Das Bedeutungswörterbuch: Wortschatz und Wortbildung.</w:t>
            </w:r>
            <w:r w:rsidRPr="00320737">
              <w:rPr>
                <w:rFonts w:ascii="Candara" w:hAnsi="Candara"/>
                <w:lang w:val="de-DE"/>
              </w:rPr>
              <w:t xml:space="preserve"> </w:t>
            </w:r>
            <w:r w:rsidRPr="00D8119F">
              <w:rPr>
                <w:rFonts w:ascii="Candara" w:hAnsi="Candara"/>
              </w:rPr>
              <w:t>4., neu bearbeitete und erweiterte Auflage. Mannheim / Zürich: Dudenverlag</w:t>
            </w:r>
            <w:r w:rsidR="00D240E0">
              <w:rPr>
                <w:rFonts w:ascii="Candara" w:hAnsi="Candara"/>
              </w:rPr>
              <w:t>.</w:t>
            </w:r>
          </w:p>
        </w:tc>
      </w:tr>
      <w:tr w:rsidR="00CE5784" w:rsidRPr="00F61FA5" w:rsidTr="00151FE1">
        <w:trPr>
          <w:trHeight w:val="562"/>
        </w:trPr>
        <w:tc>
          <w:tcPr>
            <w:tcW w:w="10440" w:type="dxa"/>
            <w:gridSpan w:val="4"/>
            <w:shd w:val="clear" w:color="auto" w:fill="B8CCE4"/>
            <w:vAlign w:val="center"/>
          </w:tcPr>
          <w:p w:rsidR="00CE5784" w:rsidRPr="00D57842" w:rsidRDefault="00CE5784" w:rsidP="00151FE1">
            <w:pPr>
              <w:tabs>
                <w:tab w:val="left" w:pos="360"/>
              </w:tabs>
              <w:spacing w:after="0" w:line="240" w:lineRule="auto"/>
              <w:rPr>
                <w:rFonts w:ascii="Candara" w:hAnsi="Candara"/>
                <w:b/>
                <w:sz w:val="20"/>
                <w:szCs w:val="20"/>
              </w:rPr>
            </w:pPr>
            <w:r w:rsidRPr="00D57842">
              <w:rPr>
                <w:rFonts w:ascii="Candara" w:hAnsi="Candara"/>
                <w:b/>
                <w:sz w:val="20"/>
                <w:szCs w:val="20"/>
              </w:rPr>
              <w:t>ASSESSMENT METHODS AND CRITERIA</w:t>
            </w:r>
          </w:p>
        </w:tc>
      </w:tr>
      <w:tr w:rsidR="00CE5784" w:rsidRPr="00B54668" w:rsidTr="00151FE1">
        <w:trPr>
          <w:trHeight w:val="562"/>
        </w:trPr>
        <w:tc>
          <w:tcPr>
            <w:tcW w:w="10440" w:type="dxa"/>
            <w:gridSpan w:val="4"/>
            <w:shd w:val="clear" w:color="auto" w:fill="auto"/>
            <w:vAlign w:val="center"/>
          </w:tcPr>
          <w:tbl>
            <w:tblPr>
              <w:tblW w:w="10214" w:type="dxa"/>
              <w:tblBorders>
                <w:insideH w:val="single" w:sz="4" w:space="0" w:color="auto"/>
                <w:insideV w:val="single" w:sz="4" w:space="0" w:color="auto"/>
              </w:tblBorders>
              <w:tblLook w:val="04A0"/>
            </w:tblPr>
            <w:tblGrid>
              <w:gridCol w:w="2908"/>
              <w:gridCol w:w="1896"/>
              <w:gridCol w:w="1734"/>
              <w:gridCol w:w="1942"/>
              <w:gridCol w:w="1734"/>
            </w:tblGrid>
            <w:tr w:rsidR="00CE5784" w:rsidRPr="00D57842" w:rsidTr="00151FE1">
              <w:trPr>
                <w:trHeight w:val="432"/>
              </w:trPr>
              <w:tc>
                <w:tcPr>
                  <w:tcW w:w="2908" w:type="dxa"/>
                  <w:shd w:val="clear" w:color="auto" w:fill="auto"/>
                </w:tcPr>
                <w:p w:rsidR="00CE5784" w:rsidRPr="00D57842" w:rsidRDefault="00CE5784" w:rsidP="00151FE1">
                  <w:pPr>
                    <w:spacing w:after="0" w:line="240" w:lineRule="auto"/>
                    <w:rPr>
                      <w:rFonts w:ascii="Candara" w:hAnsi="Candara"/>
                      <w:sz w:val="20"/>
                      <w:szCs w:val="20"/>
                    </w:rPr>
                  </w:pPr>
                  <w:r w:rsidRPr="00D57842">
                    <w:rPr>
                      <w:rFonts w:ascii="Candara" w:hAnsi="Candara"/>
                      <w:sz w:val="20"/>
                      <w:szCs w:val="20"/>
                    </w:rPr>
                    <w:t>Vorprüfungsverpflichtungen</w:t>
                  </w:r>
                </w:p>
              </w:tc>
              <w:tc>
                <w:tcPr>
                  <w:tcW w:w="1896" w:type="dxa"/>
                  <w:shd w:val="clear" w:color="auto" w:fill="auto"/>
                </w:tcPr>
                <w:p w:rsidR="00CE5784" w:rsidRPr="00D57842" w:rsidRDefault="00CE5784" w:rsidP="00151FE1">
                  <w:pPr>
                    <w:spacing w:after="0" w:line="240" w:lineRule="auto"/>
                    <w:rPr>
                      <w:rFonts w:ascii="Candara" w:hAnsi="Candara"/>
                      <w:sz w:val="20"/>
                      <w:szCs w:val="20"/>
                    </w:rPr>
                  </w:pPr>
                  <w:r w:rsidRPr="00D57842">
                    <w:rPr>
                      <w:rFonts w:ascii="Candara" w:hAnsi="Candara"/>
                      <w:sz w:val="20"/>
                      <w:szCs w:val="20"/>
                    </w:rPr>
                    <w:t>Obligatorisch</w:t>
                  </w:r>
                </w:p>
              </w:tc>
              <w:tc>
                <w:tcPr>
                  <w:tcW w:w="1734" w:type="dxa"/>
                  <w:shd w:val="clear" w:color="auto" w:fill="auto"/>
                </w:tcPr>
                <w:p w:rsidR="00CE5784" w:rsidRPr="00D57842" w:rsidRDefault="00CE5784" w:rsidP="00151FE1">
                  <w:pPr>
                    <w:spacing w:after="0" w:line="240" w:lineRule="auto"/>
                    <w:rPr>
                      <w:rFonts w:ascii="Candara" w:hAnsi="Candara"/>
                      <w:sz w:val="20"/>
                      <w:szCs w:val="20"/>
                    </w:rPr>
                  </w:pPr>
                  <w:r w:rsidRPr="00D57842">
                    <w:rPr>
                      <w:rFonts w:ascii="Candara" w:hAnsi="Candara"/>
                      <w:sz w:val="20"/>
                      <w:szCs w:val="20"/>
                    </w:rPr>
                    <w:t>Punkte</w:t>
                  </w:r>
                </w:p>
              </w:tc>
              <w:tc>
                <w:tcPr>
                  <w:tcW w:w="1942" w:type="dxa"/>
                  <w:shd w:val="clear" w:color="auto" w:fill="auto"/>
                </w:tcPr>
                <w:p w:rsidR="00CE5784" w:rsidRPr="00D57842" w:rsidRDefault="00CE5784" w:rsidP="00151FE1">
                  <w:pPr>
                    <w:spacing w:after="0" w:line="240" w:lineRule="auto"/>
                    <w:rPr>
                      <w:rFonts w:ascii="Candara" w:hAnsi="Candara"/>
                      <w:sz w:val="20"/>
                      <w:szCs w:val="20"/>
                    </w:rPr>
                  </w:pPr>
                  <w:r w:rsidRPr="00D57842">
                    <w:rPr>
                      <w:rFonts w:ascii="Candara" w:hAnsi="Candara"/>
                      <w:sz w:val="20"/>
                      <w:szCs w:val="20"/>
                    </w:rPr>
                    <w:t>Abschließende Prüfung</w:t>
                  </w:r>
                </w:p>
              </w:tc>
              <w:tc>
                <w:tcPr>
                  <w:tcW w:w="1734" w:type="dxa"/>
                  <w:shd w:val="clear" w:color="auto" w:fill="auto"/>
                </w:tcPr>
                <w:p w:rsidR="00CE5784" w:rsidRPr="00D57842" w:rsidRDefault="00CE5784" w:rsidP="00151FE1">
                  <w:pPr>
                    <w:spacing w:after="0" w:line="240" w:lineRule="auto"/>
                    <w:rPr>
                      <w:rFonts w:ascii="Candara" w:hAnsi="Candara"/>
                      <w:sz w:val="20"/>
                      <w:szCs w:val="20"/>
                    </w:rPr>
                  </w:pPr>
                  <w:r w:rsidRPr="00D57842">
                    <w:rPr>
                      <w:rFonts w:ascii="Candara" w:hAnsi="Candara"/>
                      <w:sz w:val="20"/>
                      <w:szCs w:val="20"/>
                    </w:rPr>
                    <w:t>Punkte</w:t>
                  </w:r>
                </w:p>
              </w:tc>
            </w:tr>
            <w:tr w:rsidR="00CE5784" w:rsidRPr="00D57842" w:rsidTr="00151FE1">
              <w:tc>
                <w:tcPr>
                  <w:tcW w:w="2908" w:type="dxa"/>
                  <w:shd w:val="clear" w:color="auto" w:fill="auto"/>
                </w:tcPr>
                <w:p w:rsidR="00CE5784" w:rsidRPr="00D57842" w:rsidRDefault="006A23DE" w:rsidP="00151FE1">
                  <w:pPr>
                    <w:spacing w:after="0" w:line="240" w:lineRule="auto"/>
                    <w:rPr>
                      <w:rFonts w:ascii="Candara" w:hAnsi="Candara"/>
                      <w:sz w:val="20"/>
                      <w:szCs w:val="20"/>
                    </w:rPr>
                  </w:pPr>
                  <w:r>
                    <w:rPr>
                      <w:rFonts w:ascii="Candara" w:hAnsi="Candara"/>
                      <w:sz w:val="20"/>
                      <w:szCs w:val="20"/>
                    </w:rPr>
                    <w:t>Test</w:t>
                  </w:r>
                </w:p>
              </w:tc>
              <w:tc>
                <w:tcPr>
                  <w:tcW w:w="1896" w:type="dxa"/>
                  <w:shd w:val="clear" w:color="auto" w:fill="auto"/>
                </w:tcPr>
                <w:p w:rsidR="00CE5784" w:rsidRPr="00D57842" w:rsidRDefault="00CE5784" w:rsidP="00151FE1">
                  <w:pPr>
                    <w:spacing w:after="0" w:line="240" w:lineRule="auto"/>
                    <w:jc w:val="center"/>
                    <w:rPr>
                      <w:rFonts w:ascii="Candara" w:hAnsi="Candara"/>
                      <w:sz w:val="20"/>
                      <w:szCs w:val="20"/>
                    </w:rPr>
                  </w:pPr>
                  <w:r w:rsidRPr="00D57842">
                    <w:rPr>
                      <w:rFonts w:ascii="Candara" w:hAnsi="Candara"/>
                      <w:sz w:val="20"/>
                      <w:szCs w:val="20"/>
                    </w:rPr>
                    <w:t>Ja</w:t>
                  </w:r>
                </w:p>
              </w:tc>
              <w:tc>
                <w:tcPr>
                  <w:tcW w:w="1734" w:type="dxa"/>
                  <w:shd w:val="clear" w:color="auto" w:fill="auto"/>
                </w:tcPr>
                <w:p w:rsidR="00CE5784" w:rsidRPr="00D57842" w:rsidRDefault="006A23DE" w:rsidP="00151FE1">
                  <w:pPr>
                    <w:spacing w:after="0" w:line="240" w:lineRule="auto"/>
                    <w:jc w:val="right"/>
                    <w:rPr>
                      <w:rFonts w:ascii="Candara" w:hAnsi="Candara"/>
                      <w:sz w:val="20"/>
                      <w:szCs w:val="20"/>
                    </w:rPr>
                  </w:pPr>
                  <w:r>
                    <w:rPr>
                      <w:rFonts w:ascii="Candara" w:hAnsi="Candara"/>
                      <w:sz w:val="20"/>
                      <w:szCs w:val="20"/>
                    </w:rPr>
                    <w:t>3</w:t>
                  </w:r>
                  <w:r w:rsidR="00CE5784" w:rsidRPr="00D57842">
                    <w:rPr>
                      <w:rFonts w:ascii="Candara" w:hAnsi="Candara"/>
                      <w:sz w:val="20"/>
                      <w:szCs w:val="20"/>
                    </w:rPr>
                    <w:t>0.00</w:t>
                  </w:r>
                </w:p>
              </w:tc>
              <w:tc>
                <w:tcPr>
                  <w:tcW w:w="1942" w:type="dxa"/>
                  <w:tcBorders>
                    <w:bottom w:val="single" w:sz="4" w:space="0" w:color="auto"/>
                  </w:tcBorders>
                  <w:shd w:val="clear" w:color="auto" w:fill="auto"/>
                </w:tcPr>
                <w:p w:rsidR="00CE5784" w:rsidRPr="00D57842" w:rsidRDefault="00CE5784" w:rsidP="00151FE1">
                  <w:pPr>
                    <w:spacing w:after="0" w:line="240" w:lineRule="auto"/>
                    <w:rPr>
                      <w:rFonts w:ascii="Candara" w:hAnsi="Candara"/>
                      <w:sz w:val="20"/>
                      <w:szCs w:val="20"/>
                    </w:rPr>
                  </w:pPr>
                  <w:r w:rsidRPr="00D57842">
                    <w:rPr>
                      <w:rFonts w:ascii="Candara" w:hAnsi="Candara"/>
                      <w:sz w:val="20"/>
                      <w:szCs w:val="20"/>
                    </w:rPr>
                    <w:t>Mündliche Prüfung</w:t>
                  </w:r>
                </w:p>
              </w:tc>
              <w:tc>
                <w:tcPr>
                  <w:tcW w:w="1734" w:type="dxa"/>
                  <w:tcBorders>
                    <w:bottom w:val="single" w:sz="4" w:space="0" w:color="auto"/>
                  </w:tcBorders>
                  <w:shd w:val="clear" w:color="auto" w:fill="auto"/>
                </w:tcPr>
                <w:p w:rsidR="00CE5784" w:rsidRPr="00D57842" w:rsidRDefault="00CE5784" w:rsidP="00151FE1">
                  <w:pPr>
                    <w:spacing w:after="0" w:line="240" w:lineRule="auto"/>
                    <w:jc w:val="right"/>
                    <w:rPr>
                      <w:rFonts w:ascii="Candara" w:hAnsi="Candara"/>
                      <w:sz w:val="20"/>
                      <w:szCs w:val="20"/>
                    </w:rPr>
                  </w:pPr>
                  <w:r w:rsidRPr="00D57842">
                    <w:rPr>
                      <w:rFonts w:ascii="Candara" w:hAnsi="Candara"/>
                      <w:sz w:val="20"/>
                      <w:szCs w:val="20"/>
                    </w:rPr>
                    <w:t>55.00</w:t>
                  </w:r>
                </w:p>
              </w:tc>
            </w:tr>
            <w:tr w:rsidR="00CE5784" w:rsidRPr="00D57842" w:rsidTr="00151FE1">
              <w:tc>
                <w:tcPr>
                  <w:tcW w:w="2908" w:type="dxa"/>
                  <w:shd w:val="clear" w:color="auto" w:fill="auto"/>
                </w:tcPr>
                <w:p w:rsidR="00CE5784" w:rsidRPr="00D57842" w:rsidRDefault="006A23DE" w:rsidP="00151FE1">
                  <w:pPr>
                    <w:spacing w:after="0" w:line="240" w:lineRule="auto"/>
                    <w:rPr>
                      <w:rFonts w:ascii="Candara" w:hAnsi="Candara"/>
                      <w:sz w:val="20"/>
                      <w:szCs w:val="20"/>
                    </w:rPr>
                  </w:pPr>
                  <w:r>
                    <w:rPr>
                      <w:rFonts w:ascii="Candara" w:hAnsi="Candara"/>
                      <w:sz w:val="20"/>
                      <w:szCs w:val="20"/>
                    </w:rPr>
                    <w:t>Hausübung</w:t>
                  </w:r>
                </w:p>
              </w:tc>
              <w:tc>
                <w:tcPr>
                  <w:tcW w:w="1896" w:type="dxa"/>
                  <w:shd w:val="clear" w:color="auto" w:fill="auto"/>
                </w:tcPr>
                <w:p w:rsidR="00CE5784" w:rsidRPr="00D57842" w:rsidRDefault="00CE5784" w:rsidP="00151FE1">
                  <w:pPr>
                    <w:spacing w:after="0" w:line="240" w:lineRule="auto"/>
                    <w:jc w:val="center"/>
                    <w:rPr>
                      <w:rFonts w:ascii="Candara" w:hAnsi="Candara"/>
                      <w:sz w:val="20"/>
                      <w:szCs w:val="20"/>
                    </w:rPr>
                  </w:pPr>
                  <w:r w:rsidRPr="00D57842">
                    <w:rPr>
                      <w:rFonts w:ascii="Candara" w:hAnsi="Candara"/>
                      <w:sz w:val="20"/>
                      <w:szCs w:val="20"/>
                    </w:rPr>
                    <w:t>Ja</w:t>
                  </w:r>
                </w:p>
              </w:tc>
              <w:tc>
                <w:tcPr>
                  <w:tcW w:w="1734" w:type="dxa"/>
                  <w:shd w:val="clear" w:color="auto" w:fill="auto"/>
                </w:tcPr>
                <w:p w:rsidR="00CE5784" w:rsidRPr="00D57842" w:rsidRDefault="00CE5784" w:rsidP="006A23DE">
                  <w:pPr>
                    <w:spacing w:after="0" w:line="240" w:lineRule="auto"/>
                    <w:jc w:val="right"/>
                    <w:rPr>
                      <w:rFonts w:ascii="Candara" w:hAnsi="Candara"/>
                      <w:sz w:val="20"/>
                      <w:szCs w:val="20"/>
                    </w:rPr>
                  </w:pPr>
                  <w:r w:rsidRPr="00D57842">
                    <w:rPr>
                      <w:rFonts w:ascii="Candara" w:hAnsi="Candara"/>
                      <w:sz w:val="20"/>
                      <w:szCs w:val="20"/>
                    </w:rPr>
                    <w:t>1</w:t>
                  </w:r>
                  <w:r w:rsidR="006A23DE">
                    <w:rPr>
                      <w:rFonts w:ascii="Candara" w:hAnsi="Candara"/>
                      <w:sz w:val="20"/>
                      <w:szCs w:val="20"/>
                    </w:rPr>
                    <w:t>5</w:t>
                  </w:r>
                  <w:r w:rsidRPr="00D57842">
                    <w:rPr>
                      <w:rFonts w:ascii="Candara" w:hAnsi="Candara"/>
                      <w:sz w:val="20"/>
                      <w:szCs w:val="20"/>
                    </w:rPr>
                    <w:t>.00</w:t>
                  </w:r>
                </w:p>
              </w:tc>
              <w:tc>
                <w:tcPr>
                  <w:tcW w:w="3676" w:type="dxa"/>
                  <w:gridSpan w:val="2"/>
                  <w:tcBorders>
                    <w:top w:val="single" w:sz="4" w:space="0" w:color="auto"/>
                    <w:bottom w:val="nil"/>
                  </w:tcBorders>
                  <w:shd w:val="clear" w:color="auto" w:fill="auto"/>
                </w:tcPr>
                <w:p w:rsidR="00CE5784" w:rsidRPr="00D57842" w:rsidRDefault="00CE5784" w:rsidP="00151FE1">
                  <w:pPr>
                    <w:tabs>
                      <w:tab w:val="left" w:pos="360"/>
                    </w:tabs>
                    <w:spacing w:after="0" w:line="240" w:lineRule="auto"/>
                    <w:rPr>
                      <w:rFonts w:ascii="Candara" w:hAnsi="Candara"/>
                      <w:b/>
                      <w:sz w:val="20"/>
                      <w:szCs w:val="20"/>
                    </w:rPr>
                  </w:pPr>
                </w:p>
              </w:tc>
            </w:tr>
          </w:tbl>
          <w:p w:rsidR="00CE5784" w:rsidRPr="00D57842" w:rsidRDefault="00CE5784" w:rsidP="00151FE1">
            <w:pPr>
              <w:tabs>
                <w:tab w:val="left" w:pos="360"/>
              </w:tabs>
              <w:spacing w:after="0" w:line="240" w:lineRule="auto"/>
              <w:rPr>
                <w:rFonts w:ascii="Candara" w:hAnsi="Candara"/>
                <w:b/>
                <w:sz w:val="20"/>
                <w:szCs w:val="20"/>
              </w:rPr>
            </w:pPr>
          </w:p>
        </w:tc>
      </w:tr>
      <w:tr w:rsidR="00CE5784" w:rsidRPr="00B54668" w:rsidTr="00151FE1">
        <w:trPr>
          <w:trHeight w:val="562"/>
        </w:trPr>
        <w:tc>
          <w:tcPr>
            <w:tcW w:w="10440" w:type="dxa"/>
            <w:gridSpan w:val="4"/>
            <w:shd w:val="clear" w:color="auto" w:fill="B8CCE4"/>
            <w:vAlign w:val="center"/>
          </w:tcPr>
          <w:p w:rsidR="00CE5784" w:rsidRPr="00D57842" w:rsidRDefault="00CE5784" w:rsidP="00151FE1">
            <w:pPr>
              <w:tabs>
                <w:tab w:val="left" w:pos="360"/>
              </w:tabs>
              <w:spacing w:after="0" w:line="240" w:lineRule="auto"/>
              <w:rPr>
                <w:rFonts w:ascii="Candara" w:hAnsi="Candara"/>
                <w:b/>
                <w:sz w:val="20"/>
                <w:szCs w:val="20"/>
              </w:rPr>
            </w:pPr>
            <w:r w:rsidRPr="00D57842">
              <w:rPr>
                <w:rFonts w:ascii="Candara" w:hAnsi="Candara"/>
                <w:b/>
                <w:sz w:val="20"/>
                <w:szCs w:val="20"/>
              </w:rPr>
              <w:t>LANGUAGE OF INSTRUCTION</w:t>
            </w:r>
          </w:p>
        </w:tc>
      </w:tr>
      <w:tr w:rsidR="00CE5784" w:rsidRPr="00B54668" w:rsidTr="00151FE1">
        <w:trPr>
          <w:trHeight w:val="562"/>
        </w:trPr>
        <w:tc>
          <w:tcPr>
            <w:tcW w:w="10440" w:type="dxa"/>
            <w:gridSpan w:val="4"/>
            <w:shd w:val="clear" w:color="auto" w:fill="auto"/>
            <w:vAlign w:val="center"/>
          </w:tcPr>
          <w:p w:rsidR="00CE5784" w:rsidRPr="00D57842" w:rsidRDefault="00CE5784" w:rsidP="00151FE1">
            <w:pPr>
              <w:tabs>
                <w:tab w:val="left" w:pos="360"/>
              </w:tabs>
              <w:spacing w:after="0" w:line="240" w:lineRule="auto"/>
              <w:rPr>
                <w:rFonts w:ascii="Candara" w:hAnsi="Candara"/>
                <w:b/>
                <w:sz w:val="20"/>
                <w:szCs w:val="20"/>
              </w:rPr>
            </w:pPr>
            <w:r w:rsidRPr="00D57842">
              <w:rPr>
                <w:rFonts w:ascii="Candara" w:hAnsi="Candara"/>
                <w:sz w:val="20"/>
                <w:szCs w:val="20"/>
              </w:rPr>
              <w:t>Deutsch</w:t>
            </w:r>
          </w:p>
        </w:tc>
      </w:tr>
    </w:tbl>
    <w:p w:rsidR="00F708FF" w:rsidRDefault="00F708FF"/>
    <w:sectPr w:rsidR="00F708FF" w:rsidSect="00597B7F">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E3" w:rsidRDefault="001507E3" w:rsidP="00CE5784">
      <w:pPr>
        <w:spacing w:after="0" w:line="240" w:lineRule="auto"/>
      </w:pPr>
      <w:r>
        <w:separator/>
      </w:r>
    </w:p>
  </w:endnote>
  <w:endnote w:type="continuationSeparator" w:id="0">
    <w:p w:rsidR="001507E3" w:rsidRDefault="001507E3" w:rsidP="00CE5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E3" w:rsidRDefault="001507E3" w:rsidP="00CE5784">
      <w:pPr>
        <w:spacing w:after="0" w:line="240" w:lineRule="auto"/>
      </w:pPr>
      <w:r>
        <w:separator/>
      </w:r>
    </w:p>
  </w:footnote>
  <w:footnote w:type="continuationSeparator" w:id="0">
    <w:p w:rsidR="001507E3" w:rsidRDefault="001507E3" w:rsidP="00CE5784">
      <w:pPr>
        <w:spacing w:after="0" w:line="240" w:lineRule="auto"/>
      </w:pPr>
      <w:r>
        <w:continuationSeparator/>
      </w:r>
    </w:p>
  </w:footnote>
  <w:footnote w:id="1">
    <w:p w:rsidR="00CE5784" w:rsidRPr="00A5042B" w:rsidRDefault="00CE5784" w:rsidP="00CE5784">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Compulsory, optional</w:t>
      </w:r>
    </w:p>
  </w:footnote>
  <w:footnote w:id="2">
    <w:p w:rsidR="00CE5784" w:rsidRPr="00A5042B" w:rsidRDefault="00CE5784" w:rsidP="00CE5784">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First, second or third cycle (Bachelor, Master's, Doctoral)</w:t>
      </w:r>
    </w:p>
  </w:footnote>
  <w:footnote w:id="3">
    <w:p w:rsidR="00CE5784" w:rsidRPr="00C60C45" w:rsidRDefault="00CE5784" w:rsidP="00CE5784">
      <w:pPr>
        <w:pStyle w:val="FootnoteText"/>
        <w:rPr>
          <w:sz w:val="16"/>
          <w:szCs w:val="16"/>
          <w:lang w:val="en-US"/>
        </w:rPr>
      </w:pPr>
      <w:r>
        <w:rPr>
          <w:rStyle w:val="FootnoteReference"/>
        </w:rPr>
        <w:footnoteRef/>
      </w:r>
      <w:r>
        <w:t xml:space="preserve"> </w:t>
      </w:r>
      <w:r w:rsidRPr="00A5042B">
        <w:rPr>
          <w:rFonts w:ascii="Calibri" w:hAnsi="Calibri"/>
          <w:sz w:val="18"/>
          <w:szCs w:val="18"/>
        </w:rPr>
        <w:t xml:space="preserve">ISCED-F 2013 - </w:t>
      </w:r>
      <w:hyperlink r:id="rId1" w:history="1">
        <w:r w:rsidRPr="00A5042B">
          <w:rPr>
            <w:rStyle w:val="Hyperlink"/>
            <w:rFonts w:ascii="Calibri" w:hAnsi="Calibri"/>
            <w:sz w:val="18"/>
            <w:szCs w:val="18"/>
          </w:rPr>
          <w:t>http://www.uis.unesco.org/Education/Documents/isced-f-detailed-field-descriptions-en.pdf</w:t>
        </w:r>
      </w:hyperlink>
      <w:r w:rsidRPr="00A5042B">
        <w:rPr>
          <w:rFonts w:ascii="Calibri" w:hAnsi="Calibri"/>
          <w:sz w:val="18"/>
          <w:szCs w:val="18"/>
        </w:rPr>
        <w:t xml:space="preserve"> (page 54)</w:t>
      </w:r>
    </w:p>
  </w:footnote>
  <w:footnote w:id="4">
    <w:p w:rsidR="00CE5784" w:rsidRPr="00A5042B" w:rsidRDefault="00CE5784" w:rsidP="00CE5784">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327"/>
    <w:multiLevelType w:val="hybridMultilevel"/>
    <w:tmpl w:val="864CB608"/>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C72D3"/>
    <w:multiLevelType w:val="hybridMultilevel"/>
    <w:tmpl w:val="A0CAF800"/>
    <w:lvl w:ilvl="0" w:tplc="8836E4B2">
      <w:start w:val="1"/>
      <w:numFmt w:val="decimal"/>
      <w:lvlText w:val="%1."/>
      <w:lvlJc w:val="left"/>
      <w:pPr>
        <w:ind w:left="1080" w:hanging="360"/>
      </w:pPr>
      <w:rPr>
        <w:rFonts w:ascii="Candara" w:hAnsi="Candara" w:hint="default"/>
        <w:b w:val="0"/>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FELayout/>
  </w:compat>
  <w:rsids>
    <w:rsidRoot w:val="00CE5784"/>
    <w:rsid w:val="00100794"/>
    <w:rsid w:val="001507E3"/>
    <w:rsid w:val="00320737"/>
    <w:rsid w:val="00436CD0"/>
    <w:rsid w:val="004D0555"/>
    <w:rsid w:val="00597B7F"/>
    <w:rsid w:val="005D1766"/>
    <w:rsid w:val="006A23DE"/>
    <w:rsid w:val="007D14FE"/>
    <w:rsid w:val="008E60EA"/>
    <w:rsid w:val="009D2043"/>
    <w:rsid w:val="00A10C19"/>
    <w:rsid w:val="00B91CCC"/>
    <w:rsid w:val="00CA4247"/>
    <w:rsid w:val="00CE5784"/>
    <w:rsid w:val="00D06361"/>
    <w:rsid w:val="00D240E0"/>
    <w:rsid w:val="00D57842"/>
    <w:rsid w:val="00D8119F"/>
    <w:rsid w:val="00EF4D64"/>
    <w:rsid w:val="00F3487D"/>
    <w:rsid w:val="00F708FF"/>
    <w:rsid w:val="00F775C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784"/>
    <w:pPr>
      <w:suppressAutoHyphens/>
      <w:spacing w:after="0" w:line="240" w:lineRule="auto"/>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CE5784"/>
    <w:rPr>
      <w:rFonts w:ascii="Arial" w:eastAsia="Times New Roman" w:hAnsi="Arial" w:cs="Times New Roman"/>
      <w:sz w:val="20"/>
      <w:szCs w:val="20"/>
      <w:lang w:val="en-GB"/>
    </w:rPr>
  </w:style>
  <w:style w:type="character" w:styleId="FootnoteReference">
    <w:name w:val="footnote reference"/>
    <w:uiPriority w:val="99"/>
    <w:semiHidden/>
    <w:unhideWhenUsed/>
    <w:rsid w:val="00CE5784"/>
    <w:rPr>
      <w:vertAlign w:val="superscript"/>
    </w:rPr>
  </w:style>
  <w:style w:type="character" w:styleId="Hyperlink">
    <w:name w:val="Hyperlink"/>
    <w:uiPriority w:val="99"/>
    <w:unhideWhenUsed/>
    <w:rsid w:val="00CE5784"/>
    <w:rPr>
      <w:color w:val="0000FF"/>
      <w:u w:val="single"/>
    </w:rPr>
  </w:style>
  <w:style w:type="paragraph" w:styleId="ListParagraph">
    <w:name w:val="List Paragraph"/>
    <w:basedOn w:val="Normal"/>
    <w:uiPriority w:val="34"/>
    <w:qFormat/>
    <w:rsid w:val="00CE5784"/>
    <w:pPr>
      <w:suppressAutoHyphens/>
      <w:spacing w:after="120" w:line="264" w:lineRule="auto"/>
      <w:ind w:left="720"/>
      <w:contextualSpacing/>
      <w:jc w:val="both"/>
    </w:pPr>
    <w:rPr>
      <w:rFonts w:ascii="Arial" w:eastAsia="Times New Roman" w:hAnsi="Arial" w:cs="Times New Roman"/>
      <w:sz w:val="20"/>
      <w:szCs w:val="20"/>
      <w:lang w:val="en-GB" w:eastAsia="en-US"/>
    </w:rPr>
  </w:style>
  <w:style w:type="paragraph" w:styleId="BalloonText">
    <w:name w:val="Balloon Text"/>
    <w:basedOn w:val="Normal"/>
    <w:link w:val="BalloonTextChar"/>
    <w:uiPriority w:val="99"/>
    <w:semiHidden/>
    <w:unhideWhenUsed/>
    <w:rsid w:val="00CE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2017-07-16T09:09:00Z</dcterms:created>
  <dcterms:modified xsi:type="dcterms:W3CDTF">2017-07-16T09:09:00Z</dcterms:modified>
</cp:coreProperties>
</file>